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BACEF5" w14:textId="0E79318D" w:rsidR="003154A2" w:rsidRPr="0086246C" w:rsidRDefault="003154A2" w:rsidP="00970537">
      <w:pPr>
        <w:spacing w:before="120" w:after="120" w:line="360" w:lineRule="auto"/>
        <w:jc w:val="center"/>
        <w:rPr>
          <w:rFonts w:ascii="Arial" w:hAnsi="Arial" w:cs="Arial"/>
          <w:sz w:val="28"/>
          <w:szCs w:val="28"/>
        </w:rPr>
      </w:pPr>
      <w:r w:rsidRPr="0086246C">
        <w:rPr>
          <w:rFonts w:ascii="Arial" w:hAnsi="Arial" w:cs="Arial"/>
          <w:b/>
          <w:sz w:val="28"/>
          <w:szCs w:val="28"/>
        </w:rPr>
        <w:t xml:space="preserve">PROGRAMA </w:t>
      </w:r>
      <w:r w:rsidR="006843B6" w:rsidRPr="0086246C">
        <w:rPr>
          <w:rFonts w:ascii="Arial" w:hAnsi="Arial" w:cs="Arial"/>
          <w:b/>
          <w:sz w:val="28"/>
          <w:szCs w:val="28"/>
        </w:rPr>
        <w:t>45FD</w:t>
      </w:r>
    </w:p>
    <w:p w14:paraId="55CBAD12" w14:textId="453AA22A" w:rsidR="003154A2" w:rsidRPr="0086246C" w:rsidRDefault="006843B6" w:rsidP="00855304">
      <w:pPr>
        <w:spacing w:after="240" w:line="360" w:lineRule="auto"/>
        <w:jc w:val="center"/>
        <w:rPr>
          <w:rFonts w:ascii="Arial" w:hAnsi="Arial" w:cs="Arial"/>
          <w:b/>
          <w:sz w:val="26"/>
          <w:szCs w:val="26"/>
        </w:rPr>
      </w:pPr>
      <w:r w:rsidRPr="0086246C">
        <w:rPr>
          <w:rFonts w:ascii="Arial" w:hAnsi="Arial" w:cs="Arial"/>
          <w:b/>
          <w:sz w:val="26"/>
          <w:szCs w:val="26"/>
        </w:rPr>
        <w:t>C</w:t>
      </w:r>
      <w:r w:rsidR="00554A63">
        <w:rPr>
          <w:rFonts w:ascii="Arial" w:hAnsi="Arial" w:cs="Arial"/>
          <w:b/>
          <w:sz w:val="26"/>
          <w:szCs w:val="26"/>
        </w:rPr>
        <w:t>0</w:t>
      </w:r>
      <w:r w:rsidRPr="0086246C">
        <w:rPr>
          <w:rFonts w:ascii="Arial" w:hAnsi="Arial" w:cs="Arial"/>
          <w:b/>
          <w:sz w:val="26"/>
          <w:szCs w:val="26"/>
        </w:rPr>
        <w:t>6</w:t>
      </w:r>
      <w:r w:rsidR="00626035" w:rsidRPr="0086246C">
        <w:rPr>
          <w:rFonts w:ascii="Arial" w:hAnsi="Arial" w:cs="Arial"/>
          <w:b/>
          <w:sz w:val="26"/>
          <w:szCs w:val="26"/>
        </w:rPr>
        <w:t xml:space="preserve"> </w:t>
      </w:r>
      <w:r w:rsidRPr="0086246C">
        <w:rPr>
          <w:rFonts w:ascii="Arial" w:hAnsi="Arial" w:cs="Arial"/>
          <w:b/>
          <w:sz w:val="26"/>
          <w:szCs w:val="26"/>
        </w:rPr>
        <w:t>I</w:t>
      </w:r>
      <w:r w:rsidR="00607EF4">
        <w:rPr>
          <w:rFonts w:ascii="Arial" w:hAnsi="Arial" w:cs="Arial"/>
          <w:b/>
          <w:sz w:val="26"/>
          <w:szCs w:val="26"/>
        </w:rPr>
        <w:t>0</w:t>
      </w:r>
      <w:r w:rsidRPr="0086246C">
        <w:rPr>
          <w:rFonts w:ascii="Arial" w:hAnsi="Arial" w:cs="Arial"/>
          <w:b/>
          <w:sz w:val="26"/>
          <w:szCs w:val="26"/>
        </w:rPr>
        <w:t xml:space="preserve">4 </w:t>
      </w:r>
      <w:r w:rsidR="00B7089F" w:rsidRPr="0086246C">
        <w:rPr>
          <w:rFonts w:ascii="Arial" w:hAnsi="Arial" w:cs="Arial"/>
          <w:b/>
          <w:sz w:val="26"/>
          <w:szCs w:val="26"/>
        </w:rPr>
        <w:t>PROGRAMA DE APOYO PARA UN TRANSPORTE SOSTENIBLE Y DIGITAL</w:t>
      </w:r>
    </w:p>
    <w:p w14:paraId="5D3A39C0" w14:textId="74300A98" w:rsidR="00517824" w:rsidRPr="00517824" w:rsidRDefault="00FA1C12" w:rsidP="00970537">
      <w:pPr>
        <w:spacing w:before="120" w:after="120" w:line="360" w:lineRule="auto"/>
        <w:rPr>
          <w:rFonts w:ascii="Arial" w:hAnsi="Arial" w:cs="Arial"/>
          <w:b/>
          <w:sz w:val="22"/>
          <w:szCs w:val="22"/>
        </w:rPr>
      </w:pPr>
      <w:r>
        <w:rPr>
          <w:rFonts w:ascii="Arial" w:hAnsi="Arial" w:cs="Arial"/>
          <w:b/>
          <w:sz w:val="22"/>
          <w:szCs w:val="22"/>
        </w:rPr>
        <w:t>1. DENOMINACIÓN DEL COMPONENTE</w:t>
      </w:r>
    </w:p>
    <w:p w14:paraId="1DC6619F" w14:textId="52E4EB59" w:rsidR="00517824" w:rsidRPr="00517824" w:rsidRDefault="006843B6" w:rsidP="00970537">
      <w:pPr>
        <w:spacing w:before="120" w:after="120" w:line="360" w:lineRule="auto"/>
        <w:ind w:firstLine="708"/>
        <w:jc w:val="both"/>
        <w:rPr>
          <w:rFonts w:ascii="Arial" w:hAnsi="Arial" w:cs="Arial"/>
          <w:sz w:val="22"/>
          <w:szCs w:val="22"/>
        </w:rPr>
      </w:pPr>
      <w:r w:rsidRPr="006843B6">
        <w:rPr>
          <w:rFonts w:ascii="Arial" w:hAnsi="Arial" w:cs="Arial"/>
          <w:sz w:val="22"/>
          <w:szCs w:val="22"/>
        </w:rPr>
        <w:t>Movilidad sostenible, segura y conectada</w:t>
      </w:r>
      <w:r w:rsidR="0064336B">
        <w:rPr>
          <w:rFonts w:ascii="Arial" w:hAnsi="Arial" w:cs="Arial"/>
          <w:sz w:val="22"/>
          <w:szCs w:val="22"/>
        </w:rPr>
        <w:t>.</w:t>
      </w:r>
    </w:p>
    <w:p w14:paraId="18BB8A39" w14:textId="75CF6AC6" w:rsidR="00517824" w:rsidRPr="00517824" w:rsidRDefault="00517824" w:rsidP="00970537">
      <w:pPr>
        <w:spacing w:before="120" w:after="120" w:line="360" w:lineRule="auto"/>
        <w:rPr>
          <w:rFonts w:ascii="Arial" w:hAnsi="Arial" w:cs="Arial"/>
          <w:b/>
          <w:sz w:val="22"/>
          <w:szCs w:val="22"/>
        </w:rPr>
      </w:pPr>
      <w:r w:rsidRPr="00517824">
        <w:rPr>
          <w:rFonts w:ascii="Arial" w:hAnsi="Arial" w:cs="Arial"/>
          <w:b/>
          <w:sz w:val="22"/>
          <w:szCs w:val="22"/>
        </w:rPr>
        <w:t>2</w:t>
      </w:r>
      <w:r w:rsidR="00FA1C12" w:rsidRPr="00517824">
        <w:rPr>
          <w:rFonts w:ascii="Arial" w:hAnsi="Arial" w:cs="Arial"/>
          <w:b/>
          <w:sz w:val="22"/>
          <w:szCs w:val="22"/>
        </w:rPr>
        <w:t>. DESCRIPCIÓN GENERAL DEL COMPONENTE</w:t>
      </w:r>
    </w:p>
    <w:p w14:paraId="3476083E" w14:textId="39DDBFBD" w:rsidR="00D201B9" w:rsidRPr="00D201B9" w:rsidRDefault="00D201B9" w:rsidP="00970537">
      <w:pPr>
        <w:spacing w:before="120" w:after="120" w:line="360" w:lineRule="auto"/>
        <w:ind w:firstLine="708"/>
        <w:jc w:val="both"/>
        <w:rPr>
          <w:rFonts w:ascii="Arial" w:hAnsi="Arial" w:cs="Arial"/>
          <w:sz w:val="22"/>
          <w:szCs w:val="22"/>
        </w:rPr>
      </w:pPr>
      <w:r w:rsidRPr="00D201B9">
        <w:rPr>
          <w:rFonts w:ascii="Arial" w:hAnsi="Arial" w:cs="Arial"/>
          <w:sz w:val="22"/>
          <w:szCs w:val="22"/>
        </w:rPr>
        <w:t>Este componente del Plan de Recuperación, Transformación y Resiliencia español trata las cuestiones siguientes: 1) Acompañar la transición hacia modos de transporte más sostenibles; 2) reducir las emisiones del sector del transporte; 3) hacer que el sector del transporte sea más seguro, accesible, sostenible e inclusivo.</w:t>
      </w:r>
    </w:p>
    <w:p w14:paraId="2F2705C5" w14:textId="77777777" w:rsidR="00D201B9" w:rsidRPr="00D201B9" w:rsidRDefault="00D201B9" w:rsidP="00970537">
      <w:pPr>
        <w:spacing w:before="120" w:after="120" w:line="360" w:lineRule="auto"/>
        <w:ind w:firstLine="708"/>
        <w:jc w:val="both"/>
        <w:rPr>
          <w:rFonts w:ascii="Arial" w:hAnsi="Arial" w:cs="Arial"/>
          <w:sz w:val="22"/>
          <w:szCs w:val="22"/>
        </w:rPr>
      </w:pPr>
      <w:r w:rsidRPr="00D201B9">
        <w:rPr>
          <w:rFonts w:ascii="Arial" w:hAnsi="Arial" w:cs="Arial"/>
          <w:sz w:val="22"/>
          <w:szCs w:val="22"/>
        </w:rPr>
        <w:t>Los objetivos del componente son desarrollar la red ferroviaria española (en particular, los corredores principales de la RTE-T y otras infraestructuras de la RTE-T); hacer más interoperable la red de transportes (ferrocarriles, carreteras, puertos) con el objetivo de reducir su huella de carbono; mejorar las conexiones transfronterizas con Francia y Portugal; y modernizar el sector del transporte con la introducción de tecnologías digitales avanzadas.</w:t>
      </w:r>
    </w:p>
    <w:p w14:paraId="071528D7" w14:textId="77777777" w:rsidR="00D201B9" w:rsidRPr="00D201B9" w:rsidRDefault="00D201B9" w:rsidP="00970537">
      <w:pPr>
        <w:spacing w:before="120" w:after="120" w:line="360" w:lineRule="auto"/>
        <w:ind w:firstLine="708"/>
        <w:jc w:val="both"/>
        <w:rPr>
          <w:rFonts w:ascii="Arial" w:hAnsi="Arial" w:cs="Arial"/>
          <w:sz w:val="22"/>
          <w:szCs w:val="22"/>
        </w:rPr>
      </w:pPr>
      <w:r w:rsidRPr="00D201B9">
        <w:rPr>
          <w:rFonts w:ascii="Arial" w:hAnsi="Arial" w:cs="Arial"/>
          <w:sz w:val="22"/>
          <w:szCs w:val="22"/>
        </w:rPr>
        <w:t>Este componente da repuesta a las recomendaciones específicas para España relativas al fomento de la inversión en eficiencia energética y en el uso de los recursos y al desarrollo de las infraestructuras ferroviarias para el transporte de mercancías (recomendación específica por país 3 de 2019) y a la inversión en la transición ecológica y digital y el transporte sostenible (recomendación específica por país 3 de 2020).</w:t>
      </w:r>
    </w:p>
    <w:p w14:paraId="6DB26C18" w14:textId="51CC8484" w:rsidR="00517824" w:rsidRDefault="00D201B9" w:rsidP="00970537">
      <w:pPr>
        <w:spacing w:before="120" w:after="120" w:line="360" w:lineRule="auto"/>
        <w:ind w:firstLine="708"/>
        <w:jc w:val="both"/>
        <w:rPr>
          <w:rFonts w:ascii="Arial" w:hAnsi="Arial" w:cs="Arial"/>
          <w:sz w:val="22"/>
          <w:szCs w:val="22"/>
        </w:rPr>
      </w:pPr>
      <w:r w:rsidRPr="00D201B9">
        <w:rPr>
          <w:rFonts w:ascii="Arial" w:hAnsi="Arial" w:cs="Arial"/>
          <w:sz w:val="22"/>
          <w:szCs w:val="22"/>
        </w:rPr>
        <w:t>Se espera que ninguna medida de este componente cause un perjuicio significativo a objetivos medioambientales a efectos de lo dispuesto en el artículo 17 del Reglamento (UE) 2020/852, teniendo en cuenta la descripción de las medidas y las medidas de mitigación expuestas en el Plan de Recuperación, Transformación y Resiliencia español de conformidad con la Guía técnica sobre la aplicación del principio de «no causar un perjuicio significativo» (DO C 58 de 18.2.2021, p. 1).</w:t>
      </w:r>
    </w:p>
    <w:p w14:paraId="53B18977" w14:textId="188EDB8A" w:rsidR="00517824" w:rsidRPr="00517824" w:rsidRDefault="00517824" w:rsidP="00970537">
      <w:pPr>
        <w:spacing w:before="120" w:after="120" w:line="360" w:lineRule="auto"/>
        <w:rPr>
          <w:rFonts w:ascii="Arial" w:hAnsi="Arial" w:cs="Arial"/>
          <w:b/>
          <w:sz w:val="22"/>
          <w:szCs w:val="22"/>
        </w:rPr>
      </w:pPr>
      <w:r w:rsidRPr="00517824">
        <w:rPr>
          <w:rFonts w:ascii="Arial" w:hAnsi="Arial" w:cs="Arial"/>
          <w:b/>
          <w:sz w:val="22"/>
          <w:szCs w:val="22"/>
        </w:rPr>
        <w:t xml:space="preserve">3. </w:t>
      </w:r>
      <w:r w:rsidR="00FA1C12" w:rsidRPr="00517824">
        <w:rPr>
          <w:rFonts w:ascii="Arial" w:hAnsi="Arial" w:cs="Arial"/>
          <w:b/>
          <w:sz w:val="22"/>
          <w:szCs w:val="22"/>
        </w:rPr>
        <w:t>PRINC</w:t>
      </w:r>
      <w:r w:rsidR="00FA1C12">
        <w:rPr>
          <w:rFonts w:ascii="Arial" w:hAnsi="Arial" w:cs="Arial"/>
          <w:b/>
          <w:sz w:val="22"/>
          <w:szCs w:val="22"/>
        </w:rPr>
        <w:t>IPALES OBJETIVOS DEL COMPONENTE</w:t>
      </w:r>
    </w:p>
    <w:p w14:paraId="2E66307C" w14:textId="469433C4" w:rsidR="00D201B9" w:rsidRPr="00D201B9" w:rsidRDefault="00D201B9" w:rsidP="00970537">
      <w:pPr>
        <w:spacing w:before="120" w:after="120" w:line="360" w:lineRule="auto"/>
        <w:ind w:firstLine="708"/>
        <w:jc w:val="both"/>
        <w:rPr>
          <w:rFonts w:ascii="Arial" w:hAnsi="Arial" w:cs="Arial"/>
          <w:sz w:val="22"/>
          <w:szCs w:val="22"/>
        </w:rPr>
      </w:pPr>
      <w:r w:rsidRPr="00D201B9">
        <w:rPr>
          <w:rFonts w:ascii="Arial" w:hAnsi="Arial" w:cs="Arial"/>
          <w:sz w:val="22"/>
          <w:szCs w:val="22"/>
        </w:rPr>
        <w:t>Los objetivos perseguidos por este componente son los siguientes:</w:t>
      </w:r>
    </w:p>
    <w:p w14:paraId="215EDAB1" w14:textId="48A9009F" w:rsidR="00D201B9" w:rsidRPr="000160F0" w:rsidRDefault="00D201B9" w:rsidP="00855304">
      <w:pPr>
        <w:pStyle w:val="Prrafodelista"/>
        <w:numPr>
          <w:ilvl w:val="0"/>
          <w:numId w:val="9"/>
        </w:numPr>
        <w:spacing w:before="120" w:after="120" w:line="360" w:lineRule="auto"/>
        <w:ind w:left="709" w:hanging="284"/>
        <w:contextualSpacing w:val="0"/>
        <w:jc w:val="both"/>
        <w:rPr>
          <w:rFonts w:ascii="Arial" w:hAnsi="Arial" w:cs="Arial"/>
          <w:sz w:val="22"/>
          <w:szCs w:val="22"/>
        </w:rPr>
      </w:pPr>
      <w:r w:rsidRPr="000160F0">
        <w:rPr>
          <w:rFonts w:ascii="Arial" w:hAnsi="Arial" w:cs="Arial"/>
          <w:sz w:val="22"/>
          <w:szCs w:val="22"/>
        </w:rPr>
        <w:t xml:space="preserve">Avanzar en el desarrollo de los corredores europeos como principales ejes vertebradores de nuestra movilidad. Hacer nuestra red nacional de transporte más </w:t>
      </w:r>
      <w:r w:rsidRPr="000160F0">
        <w:rPr>
          <w:rFonts w:ascii="Arial" w:hAnsi="Arial" w:cs="Arial"/>
          <w:sz w:val="22"/>
          <w:szCs w:val="22"/>
        </w:rPr>
        <w:lastRenderedPageBreak/>
        <w:t>interoperable de acuerdo con los estándares europeos, dotándola de mayor capacidad donde es necesario y contribuyendo a reducir su huella de carbono mediante el impulso de modos de transporte más sostenibles desde el punto de vista medioambiental, a través del empleo de fuentes de energía más limpias.</w:t>
      </w:r>
    </w:p>
    <w:p w14:paraId="4EF88361" w14:textId="394BF056" w:rsidR="00D201B9" w:rsidRPr="00D201B9" w:rsidRDefault="00D201B9" w:rsidP="00855304">
      <w:pPr>
        <w:pStyle w:val="Prrafodelista"/>
        <w:numPr>
          <w:ilvl w:val="0"/>
          <w:numId w:val="9"/>
        </w:numPr>
        <w:spacing w:before="120" w:after="120" w:line="360" w:lineRule="auto"/>
        <w:ind w:left="709" w:hanging="284"/>
        <w:contextualSpacing w:val="0"/>
        <w:jc w:val="both"/>
        <w:rPr>
          <w:rFonts w:ascii="Arial" w:hAnsi="Arial" w:cs="Arial"/>
          <w:sz w:val="22"/>
          <w:szCs w:val="22"/>
        </w:rPr>
      </w:pPr>
      <w:r w:rsidRPr="00D201B9">
        <w:rPr>
          <w:rFonts w:ascii="Arial" w:hAnsi="Arial" w:cs="Arial"/>
          <w:sz w:val="22"/>
          <w:szCs w:val="22"/>
        </w:rPr>
        <w:t xml:space="preserve">Mejorar la logística y la intermodalidad mediante el desarrollo y/o modernización de terminales logísticas, puertos y accesos a los mismos.  </w:t>
      </w:r>
    </w:p>
    <w:p w14:paraId="5CF384B4" w14:textId="314FE1C5" w:rsidR="00517824" w:rsidRPr="00517824" w:rsidRDefault="00D201B9" w:rsidP="00855304">
      <w:pPr>
        <w:pStyle w:val="Prrafodelista"/>
        <w:numPr>
          <w:ilvl w:val="0"/>
          <w:numId w:val="9"/>
        </w:numPr>
        <w:spacing w:before="120" w:after="120" w:line="360" w:lineRule="auto"/>
        <w:ind w:left="709" w:hanging="284"/>
        <w:contextualSpacing w:val="0"/>
        <w:jc w:val="both"/>
        <w:rPr>
          <w:rFonts w:ascii="Arial" w:hAnsi="Arial" w:cs="Arial"/>
          <w:sz w:val="22"/>
          <w:szCs w:val="22"/>
        </w:rPr>
      </w:pPr>
      <w:r w:rsidRPr="00D201B9">
        <w:rPr>
          <w:rFonts w:ascii="Arial" w:hAnsi="Arial" w:cs="Arial"/>
          <w:sz w:val="22"/>
          <w:szCs w:val="22"/>
        </w:rPr>
        <w:t>Digitalización y sostenibilidad del transporte de mercancías, mediante un programa de ayudas que ubica entre sus potenciales beneficiarios a las empresas de transporte de mercancías para impulsar su digitalización, la descarbonización del transporte y el transporte ferroviario de mercancías en particular.</w:t>
      </w:r>
    </w:p>
    <w:p w14:paraId="2229CCBC" w14:textId="13C8447A" w:rsidR="00517824" w:rsidRPr="00517824" w:rsidRDefault="00E316F6" w:rsidP="00970537">
      <w:pPr>
        <w:spacing w:before="120" w:after="120" w:line="360" w:lineRule="auto"/>
        <w:rPr>
          <w:rFonts w:ascii="Arial" w:hAnsi="Arial" w:cs="Arial"/>
          <w:b/>
          <w:sz w:val="22"/>
          <w:szCs w:val="22"/>
        </w:rPr>
      </w:pPr>
      <w:r>
        <w:rPr>
          <w:rFonts w:ascii="Arial" w:hAnsi="Arial" w:cs="Arial"/>
          <w:b/>
          <w:sz w:val="22"/>
          <w:szCs w:val="22"/>
        </w:rPr>
        <w:t>4. DESCRIPCIÓN DE LA INVERSIÓN</w:t>
      </w:r>
    </w:p>
    <w:p w14:paraId="0D912E08" w14:textId="1AFEDF5D" w:rsidR="00B322AA" w:rsidRPr="00B322AA" w:rsidRDefault="00B322AA" w:rsidP="00970537">
      <w:pPr>
        <w:spacing w:before="120" w:after="120" w:line="360" w:lineRule="auto"/>
        <w:ind w:firstLine="708"/>
        <w:jc w:val="both"/>
        <w:rPr>
          <w:rFonts w:ascii="Arial" w:hAnsi="Arial" w:cs="Arial"/>
          <w:sz w:val="22"/>
          <w:szCs w:val="22"/>
        </w:rPr>
      </w:pPr>
      <w:r w:rsidRPr="00B322AA">
        <w:rPr>
          <w:rFonts w:ascii="Arial" w:hAnsi="Arial" w:cs="Arial"/>
          <w:sz w:val="22"/>
          <w:szCs w:val="22"/>
        </w:rPr>
        <w:t>Esta medida, alineada con la Estrategia de Movilidad Segura, Sostenible y Conectada, se va</w:t>
      </w:r>
      <w:r>
        <w:rPr>
          <w:rFonts w:ascii="Arial" w:hAnsi="Arial" w:cs="Arial"/>
          <w:sz w:val="22"/>
          <w:szCs w:val="22"/>
        </w:rPr>
        <w:t xml:space="preserve"> </w:t>
      </w:r>
      <w:r w:rsidRPr="00B322AA">
        <w:rPr>
          <w:rFonts w:ascii="Arial" w:hAnsi="Arial" w:cs="Arial"/>
          <w:sz w:val="22"/>
          <w:szCs w:val="22"/>
        </w:rPr>
        <w:t>a ejecutar</w:t>
      </w:r>
      <w:r>
        <w:rPr>
          <w:rFonts w:ascii="Arial" w:hAnsi="Arial" w:cs="Arial"/>
          <w:sz w:val="22"/>
          <w:szCs w:val="22"/>
        </w:rPr>
        <w:t xml:space="preserve"> </w:t>
      </w:r>
      <w:r w:rsidRPr="00B322AA">
        <w:rPr>
          <w:rFonts w:ascii="Arial" w:hAnsi="Arial" w:cs="Arial"/>
          <w:sz w:val="22"/>
          <w:szCs w:val="22"/>
        </w:rPr>
        <w:t>tomando como referencia el programa de trabajo y las convocatorias del “Mecanismo Conectar Europa</w:t>
      </w:r>
      <w:r>
        <w:rPr>
          <w:rFonts w:ascii="Arial" w:hAnsi="Arial" w:cs="Arial"/>
          <w:sz w:val="22"/>
          <w:szCs w:val="22"/>
        </w:rPr>
        <w:t xml:space="preserve"> </w:t>
      </w:r>
      <w:r w:rsidRPr="00B322AA">
        <w:rPr>
          <w:rFonts w:ascii="Arial" w:hAnsi="Arial" w:cs="Arial"/>
          <w:sz w:val="22"/>
          <w:szCs w:val="22"/>
        </w:rPr>
        <w:t>(CEF)” para el desarrollo de la Red Transeuropea de Transporte. Tiene como objetivo mejorar la eficiencia</w:t>
      </w:r>
      <w:r>
        <w:rPr>
          <w:rFonts w:ascii="Arial" w:hAnsi="Arial" w:cs="Arial"/>
          <w:sz w:val="22"/>
          <w:szCs w:val="22"/>
        </w:rPr>
        <w:t xml:space="preserve"> </w:t>
      </w:r>
      <w:r w:rsidRPr="00B322AA">
        <w:rPr>
          <w:rFonts w:ascii="Arial" w:hAnsi="Arial" w:cs="Arial"/>
          <w:sz w:val="22"/>
          <w:szCs w:val="22"/>
        </w:rPr>
        <w:t>del sistema de transporte mediante la digitalización e introducción de nuevas tecnologías en el sector, y</w:t>
      </w:r>
      <w:r>
        <w:rPr>
          <w:rFonts w:ascii="Arial" w:hAnsi="Arial" w:cs="Arial"/>
          <w:sz w:val="22"/>
          <w:szCs w:val="22"/>
        </w:rPr>
        <w:t xml:space="preserve"> </w:t>
      </w:r>
      <w:r w:rsidRPr="00B322AA">
        <w:rPr>
          <w:rFonts w:ascii="Arial" w:hAnsi="Arial" w:cs="Arial"/>
          <w:sz w:val="22"/>
          <w:szCs w:val="22"/>
        </w:rPr>
        <w:t>el apoyo a los medios de transporte más sostenibles, en particular al ferrocarril.</w:t>
      </w:r>
    </w:p>
    <w:p w14:paraId="7184134F" w14:textId="31ECE957" w:rsidR="00517824" w:rsidRDefault="00B322AA" w:rsidP="00970537">
      <w:pPr>
        <w:spacing w:before="120" w:after="120" w:line="360" w:lineRule="auto"/>
        <w:ind w:firstLine="708"/>
        <w:jc w:val="both"/>
        <w:rPr>
          <w:rFonts w:ascii="Arial" w:hAnsi="Arial" w:cs="Arial"/>
          <w:sz w:val="22"/>
          <w:szCs w:val="22"/>
        </w:rPr>
      </w:pPr>
      <w:r w:rsidRPr="00B322AA">
        <w:rPr>
          <w:rFonts w:ascii="Arial" w:hAnsi="Arial" w:cs="Arial"/>
          <w:sz w:val="22"/>
          <w:szCs w:val="22"/>
        </w:rPr>
        <w:t>Este Programa de Apoyo, estructurado mediante un conjunto de 15 medidas, establece 3</w:t>
      </w:r>
      <w:r>
        <w:rPr>
          <w:rFonts w:ascii="Arial" w:hAnsi="Arial" w:cs="Arial"/>
          <w:sz w:val="22"/>
          <w:szCs w:val="22"/>
        </w:rPr>
        <w:t xml:space="preserve"> </w:t>
      </w:r>
      <w:r w:rsidRPr="00B322AA">
        <w:rPr>
          <w:rFonts w:ascii="Arial" w:hAnsi="Arial" w:cs="Arial"/>
          <w:sz w:val="22"/>
          <w:szCs w:val="22"/>
        </w:rPr>
        <w:t>tipos de</w:t>
      </w:r>
      <w:r>
        <w:rPr>
          <w:rFonts w:ascii="Arial" w:hAnsi="Arial" w:cs="Arial"/>
          <w:sz w:val="22"/>
          <w:szCs w:val="22"/>
        </w:rPr>
        <w:t xml:space="preserve"> </w:t>
      </w:r>
      <w:r w:rsidRPr="00B322AA">
        <w:rPr>
          <w:rFonts w:ascii="Arial" w:hAnsi="Arial" w:cs="Arial"/>
          <w:sz w:val="22"/>
          <w:szCs w:val="22"/>
        </w:rPr>
        <w:t>instrumentos de ayuda</w:t>
      </w:r>
      <w:r w:rsidR="00C355A8">
        <w:rPr>
          <w:rFonts w:ascii="Arial" w:hAnsi="Arial" w:cs="Arial"/>
          <w:sz w:val="22"/>
          <w:szCs w:val="22"/>
        </w:rPr>
        <w:t xml:space="preserve"> con la siguiente dotación de crédito</w:t>
      </w:r>
      <w:r w:rsidRPr="00B322AA">
        <w:rPr>
          <w:rFonts w:ascii="Arial" w:hAnsi="Arial" w:cs="Arial"/>
          <w:sz w:val="22"/>
          <w:szCs w:val="22"/>
        </w:rPr>
        <w:t>:</w:t>
      </w:r>
    </w:p>
    <w:tbl>
      <w:tblPr>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20" w:firstRow="1" w:lastRow="0" w:firstColumn="0" w:lastColumn="0" w:noHBand="0" w:noVBand="1"/>
      </w:tblPr>
      <w:tblGrid>
        <w:gridCol w:w="4881"/>
        <w:gridCol w:w="1391"/>
        <w:gridCol w:w="2403"/>
      </w:tblGrid>
      <w:tr w:rsidR="00C355A8" w:rsidRPr="00DF7D77" w14:paraId="71A3C61E" w14:textId="77777777" w:rsidTr="00802788">
        <w:trPr>
          <w:trHeight w:val="13"/>
          <w:jc w:val="center"/>
        </w:trPr>
        <w:tc>
          <w:tcPr>
            <w:tcW w:w="5127" w:type="dxa"/>
            <w:shd w:val="clear" w:color="auto" w:fill="auto"/>
            <w:tcMar>
              <w:top w:w="72" w:type="dxa"/>
              <w:left w:w="144" w:type="dxa"/>
              <w:bottom w:w="72" w:type="dxa"/>
              <w:right w:w="144" w:type="dxa"/>
            </w:tcMar>
            <w:vAlign w:val="center"/>
            <w:hideMark/>
          </w:tcPr>
          <w:p w14:paraId="3BE37EBC" w14:textId="77777777" w:rsidR="00C355A8" w:rsidRPr="00790E12" w:rsidRDefault="00C355A8" w:rsidP="00E316F6">
            <w:pPr>
              <w:pStyle w:val="Prrafodelista"/>
              <w:spacing w:before="60" w:after="60"/>
              <w:contextualSpacing w:val="0"/>
              <w:jc w:val="center"/>
              <w:rPr>
                <w:rFonts w:ascii="Arial" w:hAnsi="Arial" w:cs="Arial"/>
                <w:sz w:val="18"/>
                <w:szCs w:val="18"/>
                <w:lang w:val="es-ES"/>
              </w:rPr>
            </w:pPr>
            <w:r w:rsidRPr="00790E12">
              <w:rPr>
                <w:rFonts w:ascii="Arial" w:hAnsi="Arial" w:cs="Arial"/>
                <w:b/>
                <w:bCs/>
                <w:sz w:val="18"/>
                <w:szCs w:val="18"/>
                <w:lang w:val="es-ES"/>
              </w:rPr>
              <w:t>Convocatorias y transferencias</w:t>
            </w:r>
          </w:p>
        </w:tc>
        <w:tc>
          <w:tcPr>
            <w:tcW w:w="1433" w:type="dxa"/>
            <w:shd w:val="clear" w:color="auto" w:fill="auto"/>
            <w:tcMar>
              <w:top w:w="72" w:type="dxa"/>
              <w:left w:w="144" w:type="dxa"/>
              <w:bottom w:w="72" w:type="dxa"/>
              <w:right w:w="144" w:type="dxa"/>
            </w:tcMar>
            <w:vAlign w:val="center"/>
            <w:hideMark/>
          </w:tcPr>
          <w:p w14:paraId="2181CB9D" w14:textId="77777777" w:rsidR="00C355A8" w:rsidRPr="00790E12" w:rsidRDefault="00C355A8" w:rsidP="00E316F6">
            <w:pPr>
              <w:spacing w:before="60" w:after="60"/>
              <w:jc w:val="center"/>
              <w:rPr>
                <w:rFonts w:ascii="Arial" w:hAnsi="Arial" w:cs="Arial"/>
                <w:sz w:val="18"/>
                <w:szCs w:val="18"/>
                <w:lang w:val="es-ES"/>
              </w:rPr>
            </w:pPr>
            <w:r w:rsidRPr="00790E12">
              <w:rPr>
                <w:rFonts w:ascii="Arial" w:hAnsi="Arial" w:cs="Arial"/>
                <w:b/>
                <w:bCs/>
                <w:sz w:val="18"/>
                <w:szCs w:val="18"/>
                <w:lang w:val="es-ES"/>
              </w:rPr>
              <w:t>Importe (M€)</w:t>
            </w:r>
          </w:p>
        </w:tc>
        <w:tc>
          <w:tcPr>
            <w:tcW w:w="2497" w:type="dxa"/>
            <w:shd w:val="clear" w:color="auto" w:fill="auto"/>
            <w:tcMar>
              <w:top w:w="72" w:type="dxa"/>
              <w:left w:w="144" w:type="dxa"/>
              <w:bottom w:w="72" w:type="dxa"/>
              <w:right w:w="144" w:type="dxa"/>
            </w:tcMar>
            <w:vAlign w:val="center"/>
            <w:hideMark/>
          </w:tcPr>
          <w:p w14:paraId="0B6D0D4C" w14:textId="77777777" w:rsidR="00C355A8" w:rsidRPr="00790E12" w:rsidRDefault="00C355A8" w:rsidP="00E316F6">
            <w:pPr>
              <w:pStyle w:val="Prrafodelista"/>
              <w:spacing w:before="60" w:after="60"/>
              <w:ind w:left="-17"/>
              <w:contextualSpacing w:val="0"/>
              <w:jc w:val="center"/>
              <w:rPr>
                <w:rFonts w:ascii="Arial" w:hAnsi="Arial" w:cs="Arial"/>
                <w:sz w:val="18"/>
                <w:szCs w:val="18"/>
                <w:lang w:val="es-ES"/>
              </w:rPr>
            </w:pPr>
            <w:r w:rsidRPr="00790E12">
              <w:rPr>
                <w:rFonts w:ascii="Arial" w:hAnsi="Arial" w:cs="Arial"/>
                <w:b/>
                <w:bCs/>
                <w:sz w:val="18"/>
                <w:szCs w:val="18"/>
                <w:lang w:val="es-ES"/>
              </w:rPr>
              <w:t>Beneficiarios</w:t>
            </w:r>
          </w:p>
        </w:tc>
      </w:tr>
      <w:tr w:rsidR="00C355A8" w:rsidRPr="00DF7D77" w14:paraId="6A409079" w14:textId="77777777" w:rsidTr="00802788">
        <w:trPr>
          <w:trHeight w:val="265"/>
          <w:jc w:val="center"/>
        </w:trPr>
        <w:tc>
          <w:tcPr>
            <w:tcW w:w="5127" w:type="dxa"/>
            <w:shd w:val="clear" w:color="auto" w:fill="auto"/>
            <w:tcMar>
              <w:top w:w="72" w:type="dxa"/>
              <w:left w:w="144" w:type="dxa"/>
              <w:bottom w:w="72" w:type="dxa"/>
              <w:right w:w="144" w:type="dxa"/>
            </w:tcMar>
            <w:hideMark/>
          </w:tcPr>
          <w:p w14:paraId="32F45EDE" w14:textId="77777777" w:rsidR="00C355A8" w:rsidRPr="00790E12" w:rsidRDefault="00C355A8" w:rsidP="00E316F6">
            <w:pPr>
              <w:pStyle w:val="Prrafodelista"/>
              <w:numPr>
                <w:ilvl w:val="0"/>
                <w:numId w:val="6"/>
              </w:numPr>
              <w:tabs>
                <w:tab w:val="clear" w:pos="720"/>
                <w:tab w:val="num" w:pos="276"/>
              </w:tabs>
              <w:spacing w:before="60" w:after="60"/>
              <w:ind w:left="278" w:hanging="278"/>
              <w:contextualSpacing w:val="0"/>
              <w:jc w:val="both"/>
              <w:rPr>
                <w:rFonts w:ascii="Arial" w:hAnsi="Arial" w:cs="Arial"/>
                <w:sz w:val="18"/>
                <w:szCs w:val="18"/>
                <w:lang w:val="es-ES"/>
              </w:rPr>
            </w:pPr>
            <w:r w:rsidRPr="00790E12">
              <w:rPr>
                <w:rFonts w:ascii="Arial" w:hAnsi="Arial" w:cs="Arial"/>
                <w:sz w:val="18"/>
                <w:szCs w:val="18"/>
                <w:lang w:val="es-ES"/>
              </w:rPr>
              <w:t xml:space="preserve">Convocatoria en </w:t>
            </w:r>
            <w:r w:rsidRPr="00790E12">
              <w:rPr>
                <w:rFonts w:ascii="Arial" w:hAnsi="Arial" w:cs="Arial"/>
                <w:b/>
                <w:bCs/>
                <w:sz w:val="18"/>
                <w:szCs w:val="18"/>
                <w:lang w:val="es-ES"/>
              </w:rPr>
              <w:t>concurrencia competitiva</w:t>
            </w:r>
            <w:r w:rsidRPr="00790E12">
              <w:rPr>
                <w:rFonts w:ascii="Arial" w:hAnsi="Arial" w:cs="Arial"/>
                <w:sz w:val="18"/>
                <w:szCs w:val="18"/>
                <w:lang w:val="es-ES"/>
              </w:rPr>
              <w:t xml:space="preserve"> a empresas</w:t>
            </w:r>
          </w:p>
        </w:tc>
        <w:tc>
          <w:tcPr>
            <w:tcW w:w="1433" w:type="dxa"/>
            <w:shd w:val="clear" w:color="auto" w:fill="auto"/>
            <w:tcMar>
              <w:top w:w="72" w:type="dxa"/>
              <w:left w:w="144" w:type="dxa"/>
              <w:bottom w:w="72" w:type="dxa"/>
              <w:right w:w="144" w:type="dxa"/>
            </w:tcMar>
            <w:vAlign w:val="center"/>
            <w:hideMark/>
          </w:tcPr>
          <w:p w14:paraId="63E828C3" w14:textId="77777777" w:rsidR="00C355A8" w:rsidRPr="00790E12" w:rsidRDefault="00C355A8" w:rsidP="00E316F6">
            <w:pPr>
              <w:pStyle w:val="Prrafodelista"/>
              <w:spacing w:before="60" w:after="60"/>
              <w:ind w:left="289"/>
              <w:contextualSpacing w:val="0"/>
              <w:rPr>
                <w:rFonts w:ascii="Arial" w:hAnsi="Arial" w:cs="Arial"/>
                <w:sz w:val="18"/>
                <w:szCs w:val="18"/>
                <w:lang w:val="es-ES"/>
              </w:rPr>
            </w:pPr>
            <w:r w:rsidRPr="00790E12">
              <w:rPr>
                <w:rFonts w:ascii="Arial" w:hAnsi="Arial" w:cs="Arial"/>
                <w:sz w:val="18"/>
                <w:szCs w:val="18"/>
                <w:lang w:val="es-ES"/>
              </w:rPr>
              <w:t>460</w:t>
            </w:r>
          </w:p>
        </w:tc>
        <w:tc>
          <w:tcPr>
            <w:tcW w:w="2497" w:type="dxa"/>
            <w:shd w:val="clear" w:color="auto" w:fill="auto"/>
            <w:tcMar>
              <w:top w:w="72" w:type="dxa"/>
              <w:left w:w="144" w:type="dxa"/>
              <w:bottom w:w="72" w:type="dxa"/>
              <w:right w:w="144" w:type="dxa"/>
            </w:tcMar>
            <w:hideMark/>
          </w:tcPr>
          <w:p w14:paraId="5C70B0EE" w14:textId="77777777" w:rsidR="00C355A8" w:rsidRPr="00790E12" w:rsidRDefault="00C355A8" w:rsidP="00E316F6">
            <w:pPr>
              <w:pStyle w:val="Prrafodelista"/>
              <w:spacing w:before="60" w:after="60"/>
              <w:ind w:left="102"/>
              <w:contextualSpacing w:val="0"/>
              <w:jc w:val="both"/>
              <w:rPr>
                <w:rFonts w:ascii="Arial" w:hAnsi="Arial" w:cs="Arial"/>
                <w:sz w:val="18"/>
                <w:szCs w:val="18"/>
                <w:lang w:val="es-ES"/>
              </w:rPr>
            </w:pPr>
            <w:r w:rsidRPr="00790E12">
              <w:rPr>
                <w:rFonts w:ascii="Arial" w:hAnsi="Arial" w:cs="Arial"/>
                <w:sz w:val="18"/>
                <w:szCs w:val="18"/>
                <w:lang w:val="es-ES"/>
              </w:rPr>
              <w:t>Empresas privadas y públicas</w:t>
            </w:r>
          </w:p>
        </w:tc>
      </w:tr>
      <w:tr w:rsidR="00C355A8" w:rsidRPr="00DF7D77" w14:paraId="721A8F4D" w14:textId="77777777" w:rsidTr="00802788">
        <w:trPr>
          <w:trHeight w:val="410"/>
          <w:jc w:val="center"/>
        </w:trPr>
        <w:tc>
          <w:tcPr>
            <w:tcW w:w="5127" w:type="dxa"/>
            <w:shd w:val="clear" w:color="auto" w:fill="auto"/>
            <w:tcMar>
              <w:top w:w="72" w:type="dxa"/>
              <w:left w:w="144" w:type="dxa"/>
              <w:bottom w:w="72" w:type="dxa"/>
              <w:right w:w="144" w:type="dxa"/>
            </w:tcMar>
            <w:hideMark/>
          </w:tcPr>
          <w:p w14:paraId="49F34F05" w14:textId="77777777" w:rsidR="00C355A8" w:rsidRPr="00790E12" w:rsidRDefault="00C355A8" w:rsidP="00E316F6">
            <w:pPr>
              <w:pStyle w:val="Prrafodelista"/>
              <w:numPr>
                <w:ilvl w:val="0"/>
                <w:numId w:val="7"/>
              </w:numPr>
              <w:tabs>
                <w:tab w:val="clear" w:pos="720"/>
                <w:tab w:val="num" w:pos="276"/>
              </w:tabs>
              <w:spacing w:before="60" w:after="60"/>
              <w:ind w:left="276" w:hanging="276"/>
              <w:contextualSpacing w:val="0"/>
              <w:jc w:val="both"/>
              <w:rPr>
                <w:rFonts w:ascii="Arial" w:hAnsi="Arial" w:cs="Arial"/>
                <w:sz w:val="18"/>
                <w:szCs w:val="18"/>
                <w:lang w:val="es-ES"/>
              </w:rPr>
            </w:pPr>
            <w:r w:rsidRPr="00790E12">
              <w:rPr>
                <w:rFonts w:ascii="Arial" w:hAnsi="Arial" w:cs="Arial"/>
                <w:sz w:val="18"/>
                <w:szCs w:val="18"/>
                <w:lang w:val="es-ES"/>
              </w:rPr>
              <w:t xml:space="preserve">Convocatoria en </w:t>
            </w:r>
            <w:r w:rsidRPr="00790E12">
              <w:rPr>
                <w:rFonts w:ascii="Arial" w:hAnsi="Arial" w:cs="Arial"/>
                <w:b/>
                <w:bCs/>
                <w:sz w:val="18"/>
                <w:szCs w:val="18"/>
                <w:lang w:val="es-ES"/>
              </w:rPr>
              <w:t xml:space="preserve">concurrencia simple a </w:t>
            </w:r>
            <w:r w:rsidRPr="00790E12">
              <w:rPr>
                <w:rFonts w:ascii="Arial" w:hAnsi="Arial" w:cs="Arial"/>
                <w:sz w:val="18"/>
                <w:szCs w:val="18"/>
                <w:lang w:val="es-ES"/>
              </w:rPr>
              <w:t>las empresas del sector (</w:t>
            </w:r>
            <w:proofErr w:type="spellStart"/>
            <w:r w:rsidRPr="00790E12">
              <w:rPr>
                <w:rFonts w:ascii="Arial" w:hAnsi="Arial" w:cs="Arial"/>
                <w:sz w:val="18"/>
                <w:szCs w:val="18"/>
                <w:lang w:val="es-ES"/>
              </w:rPr>
              <w:t>Ecoincentivos</w:t>
            </w:r>
            <w:proofErr w:type="spellEnd"/>
            <w:r w:rsidRPr="00790E12">
              <w:rPr>
                <w:rFonts w:ascii="Arial" w:hAnsi="Arial" w:cs="Arial"/>
                <w:sz w:val="18"/>
                <w:szCs w:val="18"/>
                <w:lang w:val="es-ES"/>
              </w:rPr>
              <w:t>)</w:t>
            </w:r>
          </w:p>
        </w:tc>
        <w:tc>
          <w:tcPr>
            <w:tcW w:w="1433" w:type="dxa"/>
            <w:shd w:val="clear" w:color="auto" w:fill="auto"/>
            <w:tcMar>
              <w:top w:w="72" w:type="dxa"/>
              <w:left w:w="144" w:type="dxa"/>
              <w:bottom w:w="72" w:type="dxa"/>
              <w:right w:w="144" w:type="dxa"/>
            </w:tcMar>
            <w:vAlign w:val="center"/>
            <w:hideMark/>
          </w:tcPr>
          <w:p w14:paraId="162B3D39" w14:textId="77777777" w:rsidR="00C355A8" w:rsidRPr="00790E12" w:rsidRDefault="00C355A8" w:rsidP="00E316F6">
            <w:pPr>
              <w:pStyle w:val="Prrafodelista"/>
              <w:spacing w:before="60" w:after="60"/>
              <w:ind w:left="289"/>
              <w:contextualSpacing w:val="0"/>
              <w:rPr>
                <w:rFonts w:ascii="Arial" w:hAnsi="Arial" w:cs="Arial"/>
                <w:sz w:val="18"/>
                <w:szCs w:val="18"/>
                <w:lang w:val="es-ES"/>
              </w:rPr>
            </w:pPr>
            <w:r w:rsidRPr="00790E12">
              <w:rPr>
                <w:rFonts w:ascii="Arial" w:hAnsi="Arial" w:cs="Arial"/>
                <w:sz w:val="18"/>
                <w:szCs w:val="18"/>
                <w:lang w:val="es-ES"/>
              </w:rPr>
              <w:t>120</w:t>
            </w:r>
          </w:p>
        </w:tc>
        <w:tc>
          <w:tcPr>
            <w:tcW w:w="2497" w:type="dxa"/>
            <w:shd w:val="clear" w:color="auto" w:fill="auto"/>
            <w:tcMar>
              <w:top w:w="72" w:type="dxa"/>
              <w:left w:w="144" w:type="dxa"/>
              <w:bottom w:w="72" w:type="dxa"/>
              <w:right w:w="144" w:type="dxa"/>
            </w:tcMar>
            <w:vAlign w:val="center"/>
            <w:hideMark/>
          </w:tcPr>
          <w:p w14:paraId="13D87559" w14:textId="77777777" w:rsidR="00C355A8" w:rsidRPr="00790E12" w:rsidRDefault="00C355A8" w:rsidP="00E316F6">
            <w:pPr>
              <w:pStyle w:val="Prrafodelista"/>
              <w:spacing w:before="60" w:after="60"/>
              <w:ind w:left="102"/>
              <w:contextualSpacing w:val="0"/>
              <w:jc w:val="both"/>
              <w:rPr>
                <w:rFonts w:ascii="Arial" w:hAnsi="Arial" w:cs="Arial"/>
                <w:sz w:val="18"/>
                <w:szCs w:val="18"/>
                <w:lang w:val="es-ES"/>
              </w:rPr>
            </w:pPr>
            <w:r w:rsidRPr="00790E12">
              <w:rPr>
                <w:rFonts w:ascii="Arial" w:hAnsi="Arial" w:cs="Arial"/>
                <w:sz w:val="18"/>
                <w:szCs w:val="18"/>
                <w:lang w:val="es-ES"/>
              </w:rPr>
              <w:t>Empresas privadas y públicas</w:t>
            </w:r>
          </w:p>
        </w:tc>
      </w:tr>
      <w:tr w:rsidR="00C355A8" w:rsidRPr="00DF7D77" w14:paraId="097B1890" w14:textId="77777777" w:rsidTr="00802788">
        <w:trPr>
          <w:trHeight w:val="157"/>
          <w:jc w:val="center"/>
        </w:trPr>
        <w:tc>
          <w:tcPr>
            <w:tcW w:w="5127" w:type="dxa"/>
            <w:shd w:val="clear" w:color="auto" w:fill="auto"/>
            <w:tcMar>
              <w:top w:w="72" w:type="dxa"/>
              <w:left w:w="144" w:type="dxa"/>
              <w:bottom w:w="72" w:type="dxa"/>
              <w:right w:w="144" w:type="dxa"/>
            </w:tcMar>
            <w:hideMark/>
          </w:tcPr>
          <w:p w14:paraId="7FF8711C" w14:textId="77777777" w:rsidR="00C355A8" w:rsidRPr="00790E12" w:rsidRDefault="00C355A8" w:rsidP="00E316F6">
            <w:pPr>
              <w:pStyle w:val="Prrafodelista"/>
              <w:numPr>
                <w:ilvl w:val="0"/>
                <w:numId w:val="8"/>
              </w:numPr>
              <w:tabs>
                <w:tab w:val="clear" w:pos="720"/>
                <w:tab w:val="num" w:pos="276"/>
              </w:tabs>
              <w:spacing w:before="60" w:after="60"/>
              <w:ind w:left="276" w:hanging="276"/>
              <w:contextualSpacing w:val="0"/>
              <w:jc w:val="both"/>
              <w:rPr>
                <w:rFonts w:ascii="Arial" w:hAnsi="Arial" w:cs="Arial"/>
                <w:sz w:val="18"/>
                <w:szCs w:val="18"/>
                <w:lang w:val="es-ES"/>
              </w:rPr>
            </w:pPr>
            <w:r w:rsidRPr="00790E12">
              <w:rPr>
                <w:rFonts w:ascii="Arial" w:hAnsi="Arial" w:cs="Arial"/>
                <w:sz w:val="18"/>
                <w:szCs w:val="18"/>
                <w:lang w:val="es-ES"/>
              </w:rPr>
              <w:t xml:space="preserve">Transferencias a las </w:t>
            </w:r>
            <w:r w:rsidRPr="00790E12">
              <w:rPr>
                <w:rFonts w:ascii="Arial" w:hAnsi="Arial" w:cs="Arial"/>
                <w:b/>
                <w:bCs/>
                <w:sz w:val="18"/>
                <w:szCs w:val="18"/>
                <w:lang w:val="es-ES"/>
              </w:rPr>
              <w:t>Comunidades Autónomas</w:t>
            </w:r>
          </w:p>
        </w:tc>
        <w:tc>
          <w:tcPr>
            <w:tcW w:w="1433" w:type="dxa"/>
            <w:shd w:val="clear" w:color="auto" w:fill="auto"/>
            <w:tcMar>
              <w:top w:w="72" w:type="dxa"/>
              <w:left w:w="144" w:type="dxa"/>
              <w:bottom w:w="72" w:type="dxa"/>
              <w:right w:w="144" w:type="dxa"/>
            </w:tcMar>
            <w:vAlign w:val="center"/>
            <w:hideMark/>
          </w:tcPr>
          <w:p w14:paraId="79182DFD" w14:textId="77777777" w:rsidR="00C355A8" w:rsidRPr="00790E12" w:rsidRDefault="00C355A8" w:rsidP="00E316F6">
            <w:pPr>
              <w:pStyle w:val="Prrafodelista"/>
              <w:spacing w:before="60" w:after="60"/>
              <w:ind w:left="289"/>
              <w:contextualSpacing w:val="0"/>
              <w:rPr>
                <w:rFonts w:ascii="Arial" w:hAnsi="Arial" w:cs="Arial"/>
                <w:sz w:val="18"/>
                <w:szCs w:val="18"/>
                <w:lang w:val="es-ES"/>
              </w:rPr>
            </w:pPr>
            <w:r w:rsidRPr="00790E12">
              <w:rPr>
                <w:rFonts w:ascii="Arial" w:hAnsi="Arial" w:cs="Arial"/>
                <w:sz w:val="18"/>
                <w:szCs w:val="18"/>
                <w:lang w:val="es-ES"/>
              </w:rPr>
              <w:t>220</w:t>
            </w:r>
          </w:p>
        </w:tc>
        <w:tc>
          <w:tcPr>
            <w:tcW w:w="2497" w:type="dxa"/>
            <w:shd w:val="clear" w:color="auto" w:fill="auto"/>
            <w:tcMar>
              <w:top w:w="72" w:type="dxa"/>
              <w:left w:w="144" w:type="dxa"/>
              <w:bottom w:w="72" w:type="dxa"/>
              <w:right w:w="144" w:type="dxa"/>
            </w:tcMar>
            <w:vAlign w:val="center"/>
            <w:hideMark/>
          </w:tcPr>
          <w:p w14:paraId="2FA935A0" w14:textId="77777777" w:rsidR="00C355A8" w:rsidRPr="00790E12" w:rsidRDefault="00C355A8" w:rsidP="00E316F6">
            <w:pPr>
              <w:pStyle w:val="Prrafodelista"/>
              <w:spacing w:before="60" w:after="60"/>
              <w:ind w:left="102"/>
              <w:contextualSpacing w:val="0"/>
              <w:jc w:val="both"/>
              <w:rPr>
                <w:rFonts w:ascii="Arial" w:hAnsi="Arial" w:cs="Arial"/>
                <w:sz w:val="18"/>
                <w:szCs w:val="18"/>
                <w:lang w:val="es-ES"/>
              </w:rPr>
            </w:pPr>
            <w:r w:rsidRPr="00790E12">
              <w:rPr>
                <w:rFonts w:ascii="Arial" w:hAnsi="Arial" w:cs="Arial"/>
                <w:sz w:val="18"/>
                <w:szCs w:val="18"/>
                <w:lang w:val="es-ES"/>
              </w:rPr>
              <w:t>CCAA y empresas</w:t>
            </w:r>
          </w:p>
        </w:tc>
      </w:tr>
    </w:tbl>
    <w:p w14:paraId="2313699E" w14:textId="7E45F63A" w:rsidR="00F12634" w:rsidRDefault="00B322AA" w:rsidP="00F12634">
      <w:pPr>
        <w:pStyle w:val="Prrafodelista"/>
        <w:numPr>
          <w:ilvl w:val="0"/>
          <w:numId w:val="4"/>
        </w:numPr>
        <w:spacing w:before="240" w:after="120" w:line="360" w:lineRule="auto"/>
        <w:ind w:left="709" w:hanging="284"/>
        <w:contextualSpacing w:val="0"/>
        <w:jc w:val="both"/>
        <w:rPr>
          <w:rFonts w:ascii="Arial" w:hAnsi="Arial" w:cs="Arial"/>
          <w:sz w:val="22"/>
          <w:szCs w:val="22"/>
        </w:rPr>
      </w:pPr>
      <w:r w:rsidRPr="00B322AA">
        <w:rPr>
          <w:rFonts w:ascii="Arial" w:hAnsi="Arial" w:cs="Arial"/>
          <w:b/>
          <w:bCs/>
          <w:sz w:val="22"/>
          <w:szCs w:val="22"/>
        </w:rPr>
        <w:t>Ayudas en concurrencia competitiva</w:t>
      </w:r>
      <w:r w:rsidRPr="00B322AA">
        <w:rPr>
          <w:rFonts w:ascii="Arial" w:hAnsi="Arial" w:cs="Arial"/>
          <w:sz w:val="22"/>
          <w:szCs w:val="22"/>
        </w:rPr>
        <w:t>: 13 de las 15 medidas establecidas en el Programa de Apoyo se concederán mediante un procedimiento de concurrencia competitiva en el que se garanticen los principios de libertad de acceso, publicidad y transparencia de los procedimientos, y no discriminación e igualdad de trato. El crédito asignado para este conjunto de 13 medidas es de 460 millones de euros.</w:t>
      </w:r>
    </w:p>
    <w:p w14:paraId="5D03FCB0" w14:textId="77777777" w:rsidR="00F12634" w:rsidRDefault="00F12634">
      <w:pPr>
        <w:rPr>
          <w:rFonts w:ascii="Arial" w:hAnsi="Arial" w:cs="Arial"/>
          <w:sz w:val="22"/>
          <w:szCs w:val="22"/>
        </w:rPr>
      </w:pPr>
      <w:r>
        <w:rPr>
          <w:rFonts w:ascii="Arial" w:hAnsi="Arial" w:cs="Arial"/>
          <w:sz w:val="22"/>
          <w:szCs w:val="22"/>
        </w:rPr>
        <w:br w:type="page"/>
      </w:r>
    </w:p>
    <w:tbl>
      <w:tblPr>
        <w:tblStyle w:val="Tablaconcuadrcula"/>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389"/>
        <w:gridCol w:w="5236"/>
        <w:gridCol w:w="2050"/>
      </w:tblGrid>
      <w:tr w:rsidR="002B7B91" w:rsidRPr="00501980" w14:paraId="38BCD023" w14:textId="77777777" w:rsidTr="00B60CDD">
        <w:trPr>
          <w:jc w:val="center"/>
        </w:trPr>
        <w:tc>
          <w:tcPr>
            <w:tcW w:w="1413" w:type="dxa"/>
            <w:shd w:val="clear" w:color="auto" w:fill="auto"/>
            <w:vAlign w:val="center"/>
          </w:tcPr>
          <w:p w14:paraId="39DEE229" w14:textId="77777777" w:rsidR="002B7B91" w:rsidRPr="000160F0" w:rsidRDefault="002B7B91" w:rsidP="00004C50">
            <w:pPr>
              <w:spacing w:before="60" w:after="60"/>
              <w:jc w:val="center"/>
              <w:rPr>
                <w:rFonts w:ascii="Arial" w:hAnsi="Arial" w:cs="Arial"/>
                <w:b/>
                <w:bCs/>
                <w:sz w:val="18"/>
                <w:szCs w:val="18"/>
                <w:lang w:val="es-ES"/>
              </w:rPr>
            </w:pPr>
            <w:r w:rsidRPr="000160F0">
              <w:rPr>
                <w:rFonts w:ascii="Arial" w:hAnsi="Arial" w:cs="Arial"/>
                <w:b/>
                <w:bCs/>
                <w:sz w:val="18"/>
                <w:szCs w:val="18"/>
                <w:lang w:val="es-ES"/>
              </w:rPr>
              <w:lastRenderedPageBreak/>
              <w:t>Concepto</w:t>
            </w:r>
          </w:p>
        </w:tc>
        <w:tc>
          <w:tcPr>
            <w:tcW w:w="5518" w:type="dxa"/>
            <w:shd w:val="clear" w:color="auto" w:fill="auto"/>
            <w:vAlign w:val="center"/>
          </w:tcPr>
          <w:p w14:paraId="3697137D" w14:textId="77777777" w:rsidR="002B7B91" w:rsidRPr="000160F0" w:rsidRDefault="002B7B91" w:rsidP="00004C50">
            <w:pPr>
              <w:spacing w:before="60" w:after="60"/>
              <w:jc w:val="center"/>
              <w:rPr>
                <w:rFonts w:ascii="Arial" w:hAnsi="Arial" w:cs="Arial"/>
                <w:b/>
                <w:bCs/>
                <w:sz w:val="18"/>
                <w:szCs w:val="18"/>
                <w:lang w:val="es-ES"/>
              </w:rPr>
            </w:pPr>
            <w:r w:rsidRPr="000160F0">
              <w:rPr>
                <w:rFonts w:ascii="Arial" w:hAnsi="Arial" w:cs="Arial"/>
                <w:b/>
                <w:bCs/>
                <w:sz w:val="18"/>
                <w:szCs w:val="18"/>
                <w:lang w:val="es-ES"/>
              </w:rPr>
              <w:t>Descripción</w:t>
            </w:r>
          </w:p>
        </w:tc>
        <w:tc>
          <w:tcPr>
            <w:tcW w:w="2126" w:type="dxa"/>
            <w:shd w:val="clear" w:color="auto" w:fill="auto"/>
            <w:vAlign w:val="center"/>
          </w:tcPr>
          <w:p w14:paraId="5CD37F05" w14:textId="1C63AF37" w:rsidR="002B7B91" w:rsidRPr="000160F0" w:rsidRDefault="002B7B91" w:rsidP="00F36DE6">
            <w:pPr>
              <w:spacing w:before="60" w:after="60"/>
              <w:jc w:val="center"/>
              <w:rPr>
                <w:rFonts w:ascii="Arial" w:hAnsi="Arial" w:cs="Arial"/>
                <w:b/>
                <w:bCs/>
                <w:sz w:val="18"/>
                <w:szCs w:val="18"/>
                <w:lang w:val="es-ES"/>
              </w:rPr>
            </w:pPr>
            <w:r w:rsidRPr="000160F0">
              <w:rPr>
                <w:rFonts w:ascii="Arial" w:hAnsi="Arial" w:cs="Arial"/>
                <w:b/>
                <w:bCs/>
                <w:sz w:val="18"/>
                <w:szCs w:val="18"/>
                <w:lang w:val="es-ES"/>
              </w:rPr>
              <w:t>Importe PGE 2022</w:t>
            </w:r>
            <w:r w:rsidR="00004C50" w:rsidRPr="000160F0">
              <w:rPr>
                <w:rFonts w:ascii="Arial" w:hAnsi="Arial" w:cs="Arial"/>
                <w:b/>
                <w:bCs/>
                <w:sz w:val="18"/>
                <w:szCs w:val="18"/>
                <w:lang w:val="es-ES"/>
              </w:rPr>
              <w:t xml:space="preserve"> </w:t>
            </w:r>
            <w:r w:rsidRPr="000160F0">
              <w:rPr>
                <w:rFonts w:ascii="Arial" w:hAnsi="Arial" w:cs="Arial"/>
                <w:b/>
                <w:bCs/>
                <w:sz w:val="18"/>
                <w:szCs w:val="18"/>
                <w:lang w:val="es-ES"/>
              </w:rPr>
              <w:t>(miles de euros)</w:t>
            </w:r>
          </w:p>
        </w:tc>
      </w:tr>
      <w:tr w:rsidR="002B7B91" w:rsidRPr="00501980" w14:paraId="7F65D4CD" w14:textId="77777777" w:rsidTr="00B60CDD">
        <w:trPr>
          <w:jc w:val="center"/>
        </w:trPr>
        <w:tc>
          <w:tcPr>
            <w:tcW w:w="1413" w:type="dxa"/>
            <w:shd w:val="clear" w:color="auto" w:fill="auto"/>
            <w:vAlign w:val="center"/>
          </w:tcPr>
          <w:p w14:paraId="5BC36D48" w14:textId="35452E58" w:rsidR="002B7B91" w:rsidRPr="000160F0" w:rsidRDefault="002B7B91" w:rsidP="00004C50">
            <w:pPr>
              <w:spacing w:before="60" w:after="60"/>
              <w:jc w:val="center"/>
              <w:rPr>
                <w:rFonts w:ascii="Arial" w:hAnsi="Arial" w:cs="Arial"/>
                <w:sz w:val="18"/>
                <w:szCs w:val="18"/>
                <w:lang w:val="es-ES"/>
              </w:rPr>
            </w:pPr>
            <w:r w:rsidRPr="000160F0">
              <w:rPr>
                <w:rFonts w:ascii="Arial" w:hAnsi="Arial" w:cs="Arial"/>
                <w:sz w:val="18"/>
                <w:szCs w:val="18"/>
                <w:lang w:val="es-ES"/>
              </w:rPr>
              <w:t>741</w:t>
            </w:r>
          </w:p>
        </w:tc>
        <w:tc>
          <w:tcPr>
            <w:tcW w:w="5518" w:type="dxa"/>
            <w:shd w:val="clear" w:color="auto" w:fill="auto"/>
            <w:vAlign w:val="center"/>
          </w:tcPr>
          <w:p w14:paraId="73444216" w14:textId="0915DB71" w:rsidR="002B7B91" w:rsidRPr="000160F0" w:rsidRDefault="002B7B91" w:rsidP="00004C50">
            <w:pPr>
              <w:spacing w:before="60" w:after="60"/>
              <w:rPr>
                <w:rFonts w:ascii="Arial" w:hAnsi="Arial" w:cs="Arial"/>
                <w:sz w:val="18"/>
                <w:szCs w:val="18"/>
                <w:lang w:val="es-ES"/>
              </w:rPr>
            </w:pPr>
            <w:r w:rsidRPr="000160F0">
              <w:rPr>
                <w:rFonts w:ascii="Arial" w:hAnsi="Arial" w:cs="Arial"/>
                <w:sz w:val="18"/>
                <w:szCs w:val="18"/>
                <w:lang w:val="es-ES"/>
              </w:rPr>
              <w:t>Programa de Apoyo para un Transporte Sostenible y Digital</w:t>
            </w:r>
          </w:p>
        </w:tc>
        <w:tc>
          <w:tcPr>
            <w:tcW w:w="2126" w:type="dxa"/>
            <w:shd w:val="clear" w:color="auto" w:fill="auto"/>
            <w:vAlign w:val="center"/>
          </w:tcPr>
          <w:p w14:paraId="1CA84B84" w14:textId="609503D4" w:rsidR="002B7B91" w:rsidRPr="000160F0" w:rsidRDefault="002B7B91" w:rsidP="00F36DE6">
            <w:pPr>
              <w:spacing w:before="60" w:after="60"/>
              <w:ind w:right="202"/>
              <w:jc w:val="right"/>
              <w:rPr>
                <w:rFonts w:ascii="Arial" w:hAnsi="Arial" w:cs="Arial"/>
                <w:sz w:val="18"/>
                <w:szCs w:val="18"/>
                <w:lang w:val="es-ES"/>
              </w:rPr>
            </w:pPr>
            <w:r w:rsidRPr="000160F0">
              <w:rPr>
                <w:rFonts w:ascii="Arial" w:hAnsi="Arial" w:cs="Arial"/>
                <w:sz w:val="18"/>
                <w:szCs w:val="18"/>
                <w:lang w:val="es-ES"/>
              </w:rPr>
              <w:t>50.000</w:t>
            </w:r>
          </w:p>
        </w:tc>
      </w:tr>
      <w:tr w:rsidR="002B7B91" w:rsidRPr="00501980" w14:paraId="46ACA7CB" w14:textId="77777777" w:rsidTr="00B60CDD">
        <w:trPr>
          <w:jc w:val="center"/>
        </w:trPr>
        <w:tc>
          <w:tcPr>
            <w:tcW w:w="1413" w:type="dxa"/>
            <w:shd w:val="clear" w:color="auto" w:fill="auto"/>
            <w:vAlign w:val="center"/>
          </w:tcPr>
          <w:p w14:paraId="3E89A914" w14:textId="63BAA33A" w:rsidR="002B7B91" w:rsidRPr="000160F0" w:rsidRDefault="002A2B49" w:rsidP="00004C50">
            <w:pPr>
              <w:spacing w:before="60" w:after="60"/>
              <w:jc w:val="center"/>
              <w:rPr>
                <w:rFonts w:ascii="Arial" w:hAnsi="Arial" w:cs="Arial"/>
                <w:sz w:val="18"/>
                <w:szCs w:val="18"/>
                <w:lang w:val="es-ES"/>
              </w:rPr>
            </w:pPr>
            <w:r w:rsidRPr="000160F0">
              <w:rPr>
                <w:rFonts w:ascii="Arial" w:hAnsi="Arial" w:cs="Arial"/>
                <w:sz w:val="18"/>
                <w:szCs w:val="18"/>
                <w:lang w:val="es-ES"/>
              </w:rPr>
              <w:t>770</w:t>
            </w:r>
          </w:p>
        </w:tc>
        <w:tc>
          <w:tcPr>
            <w:tcW w:w="5518" w:type="dxa"/>
            <w:shd w:val="clear" w:color="auto" w:fill="auto"/>
            <w:vAlign w:val="center"/>
          </w:tcPr>
          <w:p w14:paraId="4228405A" w14:textId="518F1DAF" w:rsidR="002B7B91" w:rsidRPr="000160F0" w:rsidRDefault="002A2B49" w:rsidP="00004C50">
            <w:pPr>
              <w:spacing w:before="60" w:after="60"/>
              <w:rPr>
                <w:rFonts w:ascii="Arial" w:hAnsi="Arial" w:cs="Arial"/>
                <w:sz w:val="18"/>
                <w:szCs w:val="18"/>
                <w:lang w:val="es-ES"/>
              </w:rPr>
            </w:pPr>
            <w:r w:rsidRPr="000160F0">
              <w:rPr>
                <w:rFonts w:ascii="Arial" w:hAnsi="Arial" w:cs="Arial"/>
                <w:sz w:val="18"/>
                <w:szCs w:val="18"/>
                <w:lang w:val="es-ES"/>
              </w:rPr>
              <w:t>Programa de Apoyo para un Transporte Sostenible y Digital</w:t>
            </w:r>
          </w:p>
        </w:tc>
        <w:tc>
          <w:tcPr>
            <w:tcW w:w="2126" w:type="dxa"/>
            <w:shd w:val="clear" w:color="auto" w:fill="auto"/>
            <w:vAlign w:val="center"/>
          </w:tcPr>
          <w:p w14:paraId="1D399F9A" w14:textId="47394720" w:rsidR="002B7B91" w:rsidRPr="000160F0" w:rsidRDefault="00501980" w:rsidP="00F36DE6">
            <w:pPr>
              <w:spacing w:before="60" w:after="60"/>
              <w:ind w:right="202"/>
              <w:jc w:val="right"/>
              <w:rPr>
                <w:rFonts w:ascii="Arial" w:hAnsi="Arial" w:cs="Arial"/>
                <w:sz w:val="18"/>
                <w:szCs w:val="18"/>
                <w:lang w:val="es-ES"/>
              </w:rPr>
            </w:pPr>
            <w:r>
              <w:rPr>
                <w:rFonts w:ascii="Arial" w:hAnsi="Arial" w:cs="Arial"/>
                <w:sz w:val="18"/>
                <w:szCs w:val="18"/>
                <w:lang w:val="es-ES"/>
              </w:rPr>
              <w:t>40</w:t>
            </w:r>
            <w:r w:rsidR="002B7B91" w:rsidRPr="000160F0">
              <w:rPr>
                <w:rFonts w:ascii="Arial" w:hAnsi="Arial" w:cs="Arial"/>
                <w:sz w:val="18"/>
                <w:szCs w:val="18"/>
                <w:lang w:val="es-ES"/>
              </w:rPr>
              <w:t>.000</w:t>
            </w:r>
          </w:p>
        </w:tc>
      </w:tr>
    </w:tbl>
    <w:p w14:paraId="49762FC5" w14:textId="0A14E2F5" w:rsidR="00B322AA" w:rsidRDefault="00B322AA" w:rsidP="007C2CE9">
      <w:pPr>
        <w:pStyle w:val="Prrafodelista"/>
        <w:numPr>
          <w:ilvl w:val="0"/>
          <w:numId w:val="4"/>
        </w:numPr>
        <w:spacing w:before="240" w:after="120" w:line="360" w:lineRule="auto"/>
        <w:ind w:left="709" w:hanging="284"/>
        <w:contextualSpacing w:val="0"/>
        <w:jc w:val="both"/>
        <w:rPr>
          <w:rFonts w:ascii="Arial" w:hAnsi="Arial" w:cs="Arial"/>
          <w:sz w:val="22"/>
          <w:szCs w:val="22"/>
        </w:rPr>
      </w:pPr>
      <w:r w:rsidRPr="00B322AA">
        <w:rPr>
          <w:rFonts w:ascii="Arial" w:hAnsi="Arial" w:cs="Arial"/>
          <w:b/>
          <w:bCs/>
          <w:sz w:val="22"/>
          <w:szCs w:val="22"/>
        </w:rPr>
        <w:t>Ayudas en concurrencia simple</w:t>
      </w:r>
      <w:r w:rsidRPr="00B322AA">
        <w:rPr>
          <w:rFonts w:ascii="Arial" w:hAnsi="Arial" w:cs="Arial"/>
          <w:sz w:val="22"/>
          <w:szCs w:val="22"/>
        </w:rPr>
        <w:t>: la medida 5, “Apoyo al transporte sostenible de</w:t>
      </w:r>
      <w:r>
        <w:rPr>
          <w:rFonts w:ascii="Arial" w:hAnsi="Arial" w:cs="Arial"/>
          <w:sz w:val="22"/>
          <w:szCs w:val="22"/>
        </w:rPr>
        <w:t xml:space="preserve"> </w:t>
      </w:r>
      <w:r w:rsidRPr="00B322AA">
        <w:rPr>
          <w:rFonts w:ascii="Arial" w:hAnsi="Arial" w:cs="Arial"/>
          <w:sz w:val="22"/>
          <w:szCs w:val="22"/>
        </w:rPr>
        <w:t>mercancías (ferroviario y marítimo) basado en ECO-INCENTIVOS a la oferta y a la</w:t>
      </w:r>
      <w:r>
        <w:rPr>
          <w:rFonts w:ascii="Arial" w:hAnsi="Arial" w:cs="Arial"/>
          <w:sz w:val="22"/>
          <w:szCs w:val="22"/>
        </w:rPr>
        <w:t xml:space="preserve"> </w:t>
      </w:r>
      <w:r w:rsidRPr="00B322AA">
        <w:rPr>
          <w:rFonts w:ascii="Arial" w:hAnsi="Arial" w:cs="Arial"/>
          <w:sz w:val="22"/>
          <w:szCs w:val="22"/>
        </w:rPr>
        <w:t>demanda”, establece un ECOINCENTIVO proporcional al mérito incentivado, que es el</w:t>
      </w:r>
      <w:r>
        <w:rPr>
          <w:rFonts w:ascii="Arial" w:hAnsi="Arial" w:cs="Arial"/>
          <w:sz w:val="22"/>
          <w:szCs w:val="22"/>
        </w:rPr>
        <w:t xml:space="preserve"> </w:t>
      </w:r>
      <w:r w:rsidRPr="00B322AA">
        <w:rPr>
          <w:rFonts w:ascii="Arial" w:hAnsi="Arial" w:cs="Arial"/>
          <w:sz w:val="22"/>
          <w:szCs w:val="22"/>
        </w:rPr>
        <w:t>ahorro unitario (€/t-km) de costes externos generados por el transporte ferroviario y</w:t>
      </w:r>
      <w:r>
        <w:rPr>
          <w:rFonts w:ascii="Arial" w:hAnsi="Arial" w:cs="Arial"/>
          <w:sz w:val="22"/>
          <w:szCs w:val="22"/>
        </w:rPr>
        <w:t xml:space="preserve"> </w:t>
      </w:r>
      <w:r w:rsidRPr="00B322AA">
        <w:rPr>
          <w:rFonts w:ascii="Arial" w:hAnsi="Arial" w:cs="Arial"/>
          <w:sz w:val="22"/>
          <w:szCs w:val="22"/>
        </w:rPr>
        <w:t>marítimo con respecto al transporte por carretera. El ECO-INCENTIVO tiene un crédito</w:t>
      </w:r>
      <w:r>
        <w:rPr>
          <w:rFonts w:ascii="Arial" w:hAnsi="Arial" w:cs="Arial"/>
          <w:sz w:val="22"/>
          <w:szCs w:val="22"/>
        </w:rPr>
        <w:t xml:space="preserve"> </w:t>
      </w:r>
      <w:r w:rsidRPr="00B322AA">
        <w:rPr>
          <w:rFonts w:ascii="Arial" w:hAnsi="Arial" w:cs="Arial"/>
          <w:sz w:val="22"/>
          <w:szCs w:val="22"/>
        </w:rPr>
        <w:t>asignado de 120 millones de euros.</w:t>
      </w:r>
    </w:p>
    <w:tbl>
      <w:tblPr>
        <w:tblStyle w:val="Tablaconcuadrcula"/>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389"/>
        <w:gridCol w:w="5236"/>
        <w:gridCol w:w="2050"/>
      </w:tblGrid>
      <w:tr w:rsidR="002A2B49" w:rsidRPr="00501980" w14:paraId="5A49BC00" w14:textId="77777777" w:rsidTr="00B60CDD">
        <w:trPr>
          <w:jc w:val="center"/>
        </w:trPr>
        <w:tc>
          <w:tcPr>
            <w:tcW w:w="1413" w:type="dxa"/>
            <w:vAlign w:val="center"/>
          </w:tcPr>
          <w:p w14:paraId="28FBDF9C" w14:textId="77777777" w:rsidR="002A2B49" w:rsidRPr="000160F0" w:rsidRDefault="002A2B49" w:rsidP="00710D6D">
            <w:pPr>
              <w:spacing w:before="60" w:after="60"/>
              <w:jc w:val="center"/>
              <w:rPr>
                <w:rFonts w:ascii="Arial" w:hAnsi="Arial" w:cs="Arial"/>
                <w:b/>
                <w:bCs/>
                <w:sz w:val="18"/>
                <w:szCs w:val="18"/>
                <w:lang w:val="es-ES"/>
              </w:rPr>
            </w:pPr>
            <w:r w:rsidRPr="000160F0">
              <w:rPr>
                <w:rFonts w:ascii="Arial" w:hAnsi="Arial" w:cs="Arial"/>
                <w:b/>
                <w:bCs/>
                <w:sz w:val="18"/>
                <w:szCs w:val="18"/>
                <w:lang w:val="es-ES"/>
              </w:rPr>
              <w:t>Concepto</w:t>
            </w:r>
          </w:p>
        </w:tc>
        <w:tc>
          <w:tcPr>
            <w:tcW w:w="5518" w:type="dxa"/>
            <w:vAlign w:val="center"/>
          </w:tcPr>
          <w:p w14:paraId="61BE2CE0" w14:textId="77777777" w:rsidR="002A2B49" w:rsidRPr="000160F0" w:rsidRDefault="002A2B49" w:rsidP="00710D6D">
            <w:pPr>
              <w:spacing w:before="60" w:after="60"/>
              <w:jc w:val="center"/>
              <w:rPr>
                <w:rFonts w:ascii="Arial" w:hAnsi="Arial" w:cs="Arial"/>
                <w:b/>
                <w:bCs/>
                <w:sz w:val="18"/>
                <w:szCs w:val="18"/>
                <w:lang w:val="es-ES"/>
              </w:rPr>
            </w:pPr>
            <w:r w:rsidRPr="000160F0">
              <w:rPr>
                <w:rFonts w:ascii="Arial" w:hAnsi="Arial" w:cs="Arial"/>
                <w:b/>
                <w:bCs/>
                <w:sz w:val="18"/>
                <w:szCs w:val="18"/>
                <w:lang w:val="es-ES"/>
              </w:rPr>
              <w:t>Descripción</w:t>
            </w:r>
          </w:p>
        </w:tc>
        <w:tc>
          <w:tcPr>
            <w:tcW w:w="2126" w:type="dxa"/>
            <w:vAlign w:val="center"/>
          </w:tcPr>
          <w:p w14:paraId="57CC78F9" w14:textId="240F597D" w:rsidR="002A2B49" w:rsidRPr="000160F0" w:rsidRDefault="002A2B49" w:rsidP="00F36DE6">
            <w:pPr>
              <w:spacing w:before="60" w:after="60"/>
              <w:jc w:val="center"/>
              <w:rPr>
                <w:rFonts w:ascii="Arial" w:hAnsi="Arial" w:cs="Arial"/>
                <w:b/>
                <w:bCs/>
                <w:sz w:val="18"/>
                <w:szCs w:val="18"/>
                <w:lang w:val="es-ES"/>
              </w:rPr>
            </w:pPr>
            <w:r w:rsidRPr="000160F0">
              <w:rPr>
                <w:rFonts w:ascii="Arial" w:hAnsi="Arial" w:cs="Arial"/>
                <w:b/>
                <w:bCs/>
                <w:sz w:val="18"/>
                <w:szCs w:val="18"/>
                <w:lang w:val="es-ES"/>
              </w:rPr>
              <w:t>Importe PGE 2022</w:t>
            </w:r>
            <w:r w:rsidR="00710D6D" w:rsidRPr="000160F0">
              <w:rPr>
                <w:rFonts w:ascii="Arial" w:hAnsi="Arial" w:cs="Arial"/>
                <w:b/>
                <w:bCs/>
                <w:sz w:val="18"/>
                <w:szCs w:val="18"/>
                <w:lang w:val="es-ES"/>
              </w:rPr>
              <w:t xml:space="preserve"> </w:t>
            </w:r>
            <w:r w:rsidRPr="000160F0">
              <w:rPr>
                <w:rFonts w:ascii="Arial" w:hAnsi="Arial" w:cs="Arial"/>
                <w:b/>
                <w:bCs/>
                <w:sz w:val="18"/>
                <w:szCs w:val="18"/>
                <w:lang w:val="es-ES"/>
              </w:rPr>
              <w:t>(miles de euros)</w:t>
            </w:r>
          </w:p>
        </w:tc>
      </w:tr>
      <w:tr w:rsidR="002A2B49" w:rsidRPr="00501980" w14:paraId="6671D7BF" w14:textId="77777777" w:rsidTr="00B60CDD">
        <w:trPr>
          <w:jc w:val="center"/>
        </w:trPr>
        <w:tc>
          <w:tcPr>
            <w:tcW w:w="1413" w:type="dxa"/>
            <w:vAlign w:val="center"/>
          </w:tcPr>
          <w:p w14:paraId="59BE3A25" w14:textId="344EAF34" w:rsidR="002A2B49" w:rsidRPr="000160F0" w:rsidRDefault="002A2B49" w:rsidP="00710D6D">
            <w:pPr>
              <w:spacing w:before="60" w:after="60"/>
              <w:jc w:val="center"/>
              <w:rPr>
                <w:rFonts w:ascii="Arial" w:hAnsi="Arial" w:cs="Arial"/>
                <w:sz w:val="18"/>
                <w:szCs w:val="18"/>
                <w:lang w:val="es-ES"/>
              </w:rPr>
            </w:pPr>
            <w:r w:rsidRPr="000160F0">
              <w:rPr>
                <w:rFonts w:ascii="Arial" w:hAnsi="Arial" w:cs="Arial"/>
                <w:sz w:val="18"/>
                <w:szCs w:val="18"/>
                <w:lang w:val="es-ES"/>
              </w:rPr>
              <w:t>470</w:t>
            </w:r>
          </w:p>
        </w:tc>
        <w:tc>
          <w:tcPr>
            <w:tcW w:w="5518" w:type="dxa"/>
            <w:vAlign w:val="center"/>
          </w:tcPr>
          <w:p w14:paraId="71C977BA" w14:textId="1B4050AA" w:rsidR="002A2B49" w:rsidRPr="000160F0" w:rsidRDefault="002A2B49" w:rsidP="00710D6D">
            <w:pPr>
              <w:spacing w:before="60" w:after="60"/>
              <w:rPr>
                <w:rFonts w:ascii="Arial" w:hAnsi="Arial" w:cs="Arial"/>
                <w:sz w:val="18"/>
                <w:szCs w:val="18"/>
                <w:lang w:val="es-ES"/>
              </w:rPr>
            </w:pPr>
            <w:r w:rsidRPr="000160F0">
              <w:rPr>
                <w:rFonts w:ascii="Arial" w:hAnsi="Arial" w:cs="Arial"/>
                <w:sz w:val="18"/>
                <w:szCs w:val="18"/>
                <w:lang w:val="es-ES"/>
              </w:rPr>
              <w:t>Programa de Apoyo para un Transporte Sostenible y Digital</w:t>
            </w:r>
          </w:p>
        </w:tc>
        <w:tc>
          <w:tcPr>
            <w:tcW w:w="2126" w:type="dxa"/>
            <w:vAlign w:val="center"/>
          </w:tcPr>
          <w:p w14:paraId="5903160D" w14:textId="7B6A6692" w:rsidR="002A2B49" w:rsidRPr="000160F0" w:rsidRDefault="002A2B49" w:rsidP="00710D6D">
            <w:pPr>
              <w:spacing w:before="60" w:after="60"/>
              <w:ind w:right="202"/>
              <w:jc w:val="right"/>
              <w:rPr>
                <w:rFonts w:ascii="Arial" w:hAnsi="Arial" w:cs="Arial"/>
                <w:sz w:val="18"/>
                <w:szCs w:val="18"/>
                <w:lang w:val="es-ES"/>
              </w:rPr>
            </w:pPr>
            <w:r w:rsidRPr="000160F0">
              <w:rPr>
                <w:rFonts w:ascii="Arial" w:hAnsi="Arial" w:cs="Arial"/>
                <w:sz w:val="18"/>
                <w:szCs w:val="18"/>
                <w:lang w:val="es-ES"/>
              </w:rPr>
              <w:t>45.000</w:t>
            </w:r>
          </w:p>
        </w:tc>
      </w:tr>
    </w:tbl>
    <w:p w14:paraId="1C90A24F" w14:textId="6127CCE6" w:rsidR="00B322AA" w:rsidRDefault="00B322AA" w:rsidP="00D47F79">
      <w:pPr>
        <w:pStyle w:val="Prrafodelista"/>
        <w:numPr>
          <w:ilvl w:val="0"/>
          <w:numId w:val="4"/>
        </w:numPr>
        <w:spacing w:before="240" w:after="120" w:line="360" w:lineRule="auto"/>
        <w:ind w:left="709" w:hanging="284"/>
        <w:contextualSpacing w:val="0"/>
        <w:jc w:val="both"/>
        <w:rPr>
          <w:rFonts w:ascii="Arial" w:hAnsi="Arial" w:cs="Arial"/>
          <w:sz w:val="22"/>
          <w:szCs w:val="22"/>
        </w:rPr>
      </w:pPr>
      <w:r w:rsidRPr="00B322AA">
        <w:rPr>
          <w:rFonts w:ascii="Arial" w:hAnsi="Arial" w:cs="Arial"/>
          <w:b/>
          <w:bCs/>
          <w:sz w:val="22"/>
          <w:szCs w:val="22"/>
        </w:rPr>
        <w:t>Transferencia a las Comunidades Autónomas</w:t>
      </w:r>
      <w:r w:rsidRPr="00B322AA">
        <w:rPr>
          <w:rFonts w:ascii="Arial" w:hAnsi="Arial" w:cs="Arial"/>
          <w:sz w:val="22"/>
          <w:szCs w:val="22"/>
        </w:rPr>
        <w:t>: la medida 15, “Proyectos para la</w:t>
      </w:r>
      <w:r>
        <w:rPr>
          <w:rFonts w:ascii="Arial" w:hAnsi="Arial" w:cs="Arial"/>
          <w:sz w:val="22"/>
          <w:szCs w:val="22"/>
        </w:rPr>
        <w:t xml:space="preserve"> </w:t>
      </w:r>
      <w:r w:rsidRPr="00B322AA">
        <w:rPr>
          <w:rFonts w:ascii="Arial" w:hAnsi="Arial" w:cs="Arial"/>
          <w:sz w:val="22"/>
          <w:szCs w:val="22"/>
        </w:rPr>
        <w:t>digitalización de los servicios de transporte de viajeros y mercancías en el ámbito</w:t>
      </w:r>
      <w:r>
        <w:rPr>
          <w:rFonts w:ascii="Arial" w:hAnsi="Arial" w:cs="Arial"/>
          <w:sz w:val="22"/>
          <w:szCs w:val="22"/>
        </w:rPr>
        <w:t xml:space="preserve"> </w:t>
      </w:r>
      <w:r w:rsidRPr="00B322AA">
        <w:rPr>
          <w:rFonts w:ascii="Arial" w:hAnsi="Arial" w:cs="Arial"/>
          <w:sz w:val="22"/>
          <w:szCs w:val="22"/>
        </w:rPr>
        <w:t>autonómico y local”, se hará efectiva mediante dos actividades diferenciadas:</w:t>
      </w:r>
      <w:r>
        <w:rPr>
          <w:rFonts w:ascii="Arial" w:hAnsi="Arial" w:cs="Arial"/>
          <w:sz w:val="22"/>
          <w:szCs w:val="22"/>
        </w:rPr>
        <w:t xml:space="preserve"> </w:t>
      </w:r>
      <w:r w:rsidRPr="00B322AA">
        <w:rPr>
          <w:rFonts w:ascii="Arial" w:hAnsi="Arial" w:cs="Arial"/>
          <w:sz w:val="22"/>
          <w:szCs w:val="22"/>
        </w:rPr>
        <w:t>“Digitalización de servicios administrativos y transporte a la demanda” y “Digitalización de</w:t>
      </w:r>
      <w:r>
        <w:rPr>
          <w:rFonts w:ascii="Arial" w:hAnsi="Arial" w:cs="Arial"/>
          <w:sz w:val="22"/>
          <w:szCs w:val="22"/>
        </w:rPr>
        <w:t xml:space="preserve"> </w:t>
      </w:r>
      <w:r w:rsidRPr="00B322AA">
        <w:rPr>
          <w:rFonts w:ascii="Arial" w:hAnsi="Arial" w:cs="Arial"/>
          <w:sz w:val="22"/>
          <w:szCs w:val="22"/>
        </w:rPr>
        <w:t>empresas de transporte”, cuya administración gestora serán las Comunidades</w:t>
      </w:r>
      <w:r>
        <w:rPr>
          <w:rFonts w:ascii="Arial" w:hAnsi="Arial" w:cs="Arial"/>
          <w:sz w:val="22"/>
          <w:szCs w:val="22"/>
        </w:rPr>
        <w:t xml:space="preserve"> </w:t>
      </w:r>
      <w:r w:rsidRPr="00B322AA">
        <w:rPr>
          <w:rFonts w:ascii="Arial" w:hAnsi="Arial" w:cs="Arial"/>
          <w:sz w:val="22"/>
          <w:szCs w:val="22"/>
        </w:rPr>
        <w:t>Autónomas. Esta medida tiene un crédito asignado de 220 millones de euros.</w:t>
      </w:r>
    </w:p>
    <w:tbl>
      <w:tblPr>
        <w:tblStyle w:val="Tablaconcuadrcula"/>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388"/>
        <w:gridCol w:w="5232"/>
        <w:gridCol w:w="2055"/>
      </w:tblGrid>
      <w:tr w:rsidR="002A2B49" w:rsidRPr="00501980" w14:paraId="626C857C" w14:textId="77777777" w:rsidTr="00B60CDD">
        <w:trPr>
          <w:trHeight w:val="299"/>
          <w:jc w:val="center"/>
        </w:trPr>
        <w:tc>
          <w:tcPr>
            <w:tcW w:w="1413" w:type="dxa"/>
            <w:vAlign w:val="center"/>
          </w:tcPr>
          <w:p w14:paraId="4D340F65" w14:textId="77777777" w:rsidR="002A2B49" w:rsidRPr="000160F0" w:rsidRDefault="002A2B49" w:rsidP="00F36DE6">
            <w:pPr>
              <w:spacing w:before="60" w:after="60"/>
              <w:jc w:val="center"/>
              <w:rPr>
                <w:rFonts w:ascii="Arial" w:hAnsi="Arial" w:cs="Arial"/>
                <w:b/>
                <w:bCs/>
                <w:sz w:val="18"/>
                <w:szCs w:val="18"/>
                <w:lang w:val="es-ES"/>
              </w:rPr>
            </w:pPr>
            <w:r w:rsidRPr="000160F0">
              <w:rPr>
                <w:rFonts w:ascii="Arial" w:hAnsi="Arial" w:cs="Arial"/>
                <w:b/>
                <w:bCs/>
                <w:sz w:val="18"/>
                <w:szCs w:val="18"/>
                <w:lang w:val="es-ES"/>
              </w:rPr>
              <w:t>Concepto</w:t>
            </w:r>
          </w:p>
        </w:tc>
        <w:tc>
          <w:tcPr>
            <w:tcW w:w="5518" w:type="dxa"/>
            <w:vAlign w:val="center"/>
          </w:tcPr>
          <w:p w14:paraId="613F71B4" w14:textId="77777777" w:rsidR="002A2B49" w:rsidRPr="000160F0" w:rsidRDefault="002A2B49" w:rsidP="00F36DE6">
            <w:pPr>
              <w:spacing w:before="60" w:after="60"/>
              <w:jc w:val="center"/>
              <w:rPr>
                <w:rFonts w:ascii="Arial" w:hAnsi="Arial" w:cs="Arial"/>
                <w:b/>
                <w:bCs/>
                <w:sz w:val="18"/>
                <w:szCs w:val="18"/>
                <w:lang w:val="es-ES"/>
              </w:rPr>
            </w:pPr>
            <w:r w:rsidRPr="000160F0">
              <w:rPr>
                <w:rFonts w:ascii="Arial" w:hAnsi="Arial" w:cs="Arial"/>
                <w:b/>
                <w:bCs/>
                <w:sz w:val="18"/>
                <w:szCs w:val="18"/>
                <w:lang w:val="es-ES"/>
              </w:rPr>
              <w:t>Descripción</w:t>
            </w:r>
          </w:p>
        </w:tc>
        <w:tc>
          <w:tcPr>
            <w:tcW w:w="2126" w:type="dxa"/>
            <w:vAlign w:val="center"/>
          </w:tcPr>
          <w:p w14:paraId="59F9E254" w14:textId="3E67CBC3" w:rsidR="002A2B49" w:rsidRPr="000160F0" w:rsidRDefault="002A2B49" w:rsidP="00F36DE6">
            <w:pPr>
              <w:spacing w:before="60" w:after="60"/>
              <w:jc w:val="center"/>
              <w:rPr>
                <w:rFonts w:ascii="Arial" w:hAnsi="Arial" w:cs="Arial"/>
                <w:b/>
                <w:bCs/>
                <w:sz w:val="18"/>
                <w:szCs w:val="18"/>
                <w:lang w:val="es-ES"/>
              </w:rPr>
            </w:pPr>
            <w:r w:rsidRPr="000160F0">
              <w:rPr>
                <w:rFonts w:ascii="Arial" w:hAnsi="Arial" w:cs="Arial"/>
                <w:b/>
                <w:bCs/>
                <w:sz w:val="18"/>
                <w:szCs w:val="18"/>
                <w:lang w:val="es-ES"/>
              </w:rPr>
              <w:t>Importe PGE 2022</w:t>
            </w:r>
            <w:r w:rsidR="00F36DE6" w:rsidRPr="000160F0">
              <w:rPr>
                <w:rFonts w:ascii="Arial" w:hAnsi="Arial" w:cs="Arial"/>
                <w:b/>
                <w:bCs/>
                <w:sz w:val="18"/>
                <w:szCs w:val="18"/>
                <w:lang w:val="es-ES"/>
              </w:rPr>
              <w:t xml:space="preserve"> </w:t>
            </w:r>
            <w:r w:rsidRPr="000160F0">
              <w:rPr>
                <w:rFonts w:ascii="Arial" w:hAnsi="Arial" w:cs="Arial"/>
                <w:b/>
                <w:bCs/>
                <w:sz w:val="18"/>
                <w:szCs w:val="18"/>
                <w:lang w:val="es-ES"/>
              </w:rPr>
              <w:t>(miles de euros)</w:t>
            </w:r>
          </w:p>
        </w:tc>
      </w:tr>
      <w:tr w:rsidR="002A2B49" w:rsidRPr="00501980" w14:paraId="78A53101" w14:textId="77777777" w:rsidTr="00B60CDD">
        <w:trPr>
          <w:jc w:val="center"/>
        </w:trPr>
        <w:tc>
          <w:tcPr>
            <w:tcW w:w="1413" w:type="dxa"/>
            <w:vAlign w:val="center"/>
          </w:tcPr>
          <w:p w14:paraId="7849BF22" w14:textId="40124DCA" w:rsidR="002A2B49" w:rsidRPr="000160F0" w:rsidRDefault="002A2B49" w:rsidP="00CD4FF0">
            <w:pPr>
              <w:spacing w:before="60" w:after="60"/>
              <w:jc w:val="center"/>
              <w:rPr>
                <w:rFonts w:ascii="Arial" w:hAnsi="Arial" w:cs="Arial"/>
                <w:sz w:val="18"/>
                <w:szCs w:val="18"/>
                <w:lang w:val="es-ES"/>
              </w:rPr>
            </w:pPr>
            <w:r w:rsidRPr="000160F0">
              <w:rPr>
                <w:rFonts w:ascii="Arial" w:hAnsi="Arial" w:cs="Arial"/>
                <w:sz w:val="18"/>
                <w:szCs w:val="18"/>
                <w:lang w:val="es-ES"/>
              </w:rPr>
              <w:t>752</w:t>
            </w:r>
          </w:p>
        </w:tc>
        <w:tc>
          <w:tcPr>
            <w:tcW w:w="5518" w:type="dxa"/>
            <w:vAlign w:val="center"/>
          </w:tcPr>
          <w:p w14:paraId="40367A6E" w14:textId="77777777" w:rsidR="002A2B49" w:rsidRPr="000160F0" w:rsidRDefault="002A2B49" w:rsidP="00CD4FF0">
            <w:pPr>
              <w:spacing w:before="60" w:after="60"/>
              <w:rPr>
                <w:rFonts w:ascii="Arial" w:hAnsi="Arial" w:cs="Arial"/>
                <w:sz w:val="18"/>
                <w:szCs w:val="18"/>
                <w:lang w:val="es-ES"/>
              </w:rPr>
            </w:pPr>
            <w:r w:rsidRPr="000160F0">
              <w:rPr>
                <w:rFonts w:ascii="Arial" w:hAnsi="Arial" w:cs="Arial"/>
                <w:sz w:val="18"/>
                <w:szCs w:val="18"/>
                <w:lang w:val="es-ES"/>
              </w:rPr>
              <w:t>Programa de Apoyo para un Transporte Sostenible y Digital</w:t>
            </w:r>
          </w:p>
        </w:tc>
        <w:tc>
          <w:tcPr>
            <w:tcW w:w="2126" w:type="dxa"/>
            <w:vAlign w:val="center"/>
          </w:tcPr>
          <w:p w14:paraId="0503AA34" w14:textId="3BEDE7F9" w:rsidR="002A2B49" w:rsidRPr="000160F0" w:rsidRDefault="002A2B49" w:rsidP="007B73B5">
            <w:pPr>
              <w:spacing w:before="60" w:after="60"/>
              <w:ind w:right="202"/>
              <w:jc w:val="right"/>
              <w:rPr>
                <w:rFonts w:ascii="Arial" w:hAnsi="Arial" w:cs="Arial"/>
                <w:sz w:val="18"/>
                <w:szCs w:val="18"/>
                <w:lang w:val="es-ES"/>
              </w:rPr>
            </w:pPr>
            <w:r w:rsidRPr="000160F0">
              <w:rPr>
                <w:rFonts w:ascii="Arial" w:hAnsi="Arial" w:cs="Arial"/>
                <w:sz w:val="18"/>
                <w:szCs w:val="18"/>
                <w:lang w:val="es-ES"/>
              </w:rPr>
              <w:t>62.500</w:t>
            </w:r>
          </w:p>
        </w:tc>
      </w:tr>
      <w:tr w:rsidR="002A2B49" w:rsidRPr="00501980" w14:paraId="4660808F" w14:textId="77777777" w:rsidTr="00B60CDD">
        <w:trPr>
          <w:jc w:val="center"/>
        </w:trPr>
        <w:tc>
          <w:tcPr>
            <w:tcW w:w="1413" w:type="dxa"/>
            <w:vAlign w:val="center"/>
          </w:tcPr>
          <w:p w14:paraId="7455E254" w14:textId="77777777" w:rsidR="002A2B49" w:rsidRPr="000160F0" w:rsidRDefault="002A2B49" w:rsidP="00CD4FF0">
            <w:pPr>
              <w:spacing w:before="60" w:after="60"/>
              <w:jc w:val="center"/>
              <w:rPr>
                <w:rFonts w:ascii="Arial" w:hAnsi="Arial" w:cs="Arial"/>
                <w:sz w:val="18"/>
                <w:szCs w:val="18"/>
                <w:lang w:val="es-ES"/>
              </w:rPr>
            </w:pPr>
            <w:r w:rsidRPr="000160F0">
              <w:rPr>
                <w:rFonts w:ascii="Arial" w:hAnsi="Arial" w:cs="Arial"/>
                <w:sz w:val="18"/>
                <w:szCs w:val="18"/>
                <w:lang w:val="es-ES"/>
              </w:rPr>
              <w:t>770</w:t>
            </w:r>
          </w:p>
        </w:tc>
        <w:tc>
          <w:tcPr>
            <w:tcW w:w="5518" w:type="dxa"/>
            <w:vAlign w:val="center"/>
          </w:tcPr>
          <w:p w14:paraId="1DD8B12B" w14:textId="77777777" w:rsidR="002A2B49" w:rsidRPr="000160F0" w:rsidRDefault="002A2B49" w:rsidP="00CD4FF0">
            <w:pPr>
              <w:spacing w:before="60" w:after="60"/>
              <w:rPr>
                <w:rFonts w:ascii="Arial" w:hAnsi="Arial" w:cs="Arial"/>
                <w:sz w:val="18"/>
                <w:szCs w:val="18"/>
                <w:lang w:val="es-ES"/>
              </w:rPr>
            </w:pPr>
            <w:r w:rsidRPr="000160F0">
              <w:rPr>
                <w:rFonts w:ascii="Arial" w:hAnsi="Arial" w:cs="Arial"/>
                <w:sz w:val="18"/>
                <w:szCs w:val="18"/>
                <w:lang w:val="es-ES"/>
              </w:rPr>
              <w:t>Programa de Apoyo para un Transporte Sostenible y Digital</w:t>
            </w:r>
          </w:p>
        </w:tc>
        <w:tc>
          <w:tcPr>
            <w:tcW w:w="2126" w:type="dxa"/>
            <w:vAlign w:val="center"/>
          </w:tcPr>
          <w:p w14:paraId="1D1193D1" w14:textId="30E91BE4" w:rsidR="002A2B49" w:rsidRPr="000160F0" w:rsidRDefault="00565621" w:rsidP="007B73B5">
            <w:pPr>
              <w:spacing w:before="60" w:after="60"/>
              <w:ind w:right="202"/>
              <w:jc w:val="right"/>
              <w:rPr>
                <w:rFonts w:ascii="Arial" w:hAnsi="Arial" w:cs="Arial"/>
                <w:sz w:val="18"/>
                <w:szCs w:val="18"/>
                <w:lang w:val="es-ES"/>
              </w:rPr>
            </w:pPr>
            <w:r w:rsidRPr="000160F0">
              <w:rPr>
                <w:rFonts w:ascii="Arial" w:hAnsi="Arial" w:cs="Arial"/>
                <w:sz w:val="18"/>
                <w:szCs w:val="18"/>
                <w:lang w:val="es-ES"/>
              </w:rPr>
              <w:t>11</w:t>
            </w:r>
            <w:r w:rsidR="002A2B49" w:rsidRPr="000160F0">
              <w:rPr>
                <w:rFonts w:ascii="Arial" w:hAnsi="Arial" w:cs="Arial"/>
                <w:sz w:val="18"/>
                <w:szCs w:val="18"/>
                <w:lang w:val="es-ES"/>
              </w:rPr>
              <w:t>0.000</w:t>
            </w:r>
          </w:p>
        </w:tc>
      </w:tr>
    </w:tbl>
    <w:p w14:paraId="2C400A38" w14:textId="233D9801" w:rsidR="00B322AA" w:rsidRDefault="00B322AA" w:rsidP="008A0E20">
      <w:pPr>
        <w:spacing w:before="240" w:after="120" w:line="360" w:lineRule="auto"/>
        <w:ind w:firstLine="709"/>
        <w:jc w:val="both"/>
        <w:rPr>
          <w:rFonts w:ascii="Arial" w:hAnsi="Arial" w:cs="Arial"/>
          <w:sz w:val="22"/>
          <w:szCs w:val="22"/>
        </w:rPr>
      </w:pPr>
      <w:r w:rsidRPr="00B322AA">
        <w:rPr>
          <w:rFonts w:ascii="Arial" w:hAnsi="Arial" w:cs="Arial"/>
          <w:sz w:val="22"/>
          <w:szCs w:val="22"/>
        </w:rPr>
        <w:t>A continuación, se detallan cada una de las 1</w:t>
      </w:r>
      <w:r w:rsidR="00501980">
        <w:rPr>
          <w:rFonts w:ascii="Arial" w:hAnsi="Arial" w:cs="Arial"/>
          <w:sz w:val="22"/>
          <w:szCs w:val="22"/>
        </w:rPr>
        <w:t>5</w:t>
      </w:r>
      <w:r w:rsidRPr="00B322AA">
        <w:rPr>
          <w:rFonts w:ascii="Arial" w:hAnsi="Arial" w:cs="Arial"/>
          <w:sz w:val="22"/>
          <w:szCs w:val="22"/>
        </w:rPr>
        <w:t xml:space="preserve"> </w:t>
      </w:r>
      <w:r w:rsidR="00C355A8">
        <w:rPr>
          <w:rFonts w:ascii="Arial" w:hAnsi="Arial" w:cs="Arial"/>
          <w:sz w:val="22"/>
          <w:szCs w:val="22"/>
        </w:rPr>
        <w:t xml:space="preserve">medidas, estructuradas en 6 </w:t>
      </w:r>
      <w:r w:rsidR="00501980">
        <w:rPr>
          <w:rFonts w:ascii="Arial" w:hAnsi="Arial" w:cs="Arial"/>
          <w:sz w:val="22"/>
          <w:szCs w:val="22"/>
        </w:rPr>
        <w:t xml:space="preserve">líneas de actuación </w:t>
      </w:r>
      <w:r w:rsidRPr="00B322AA">
        <w:rPr>
          <w:rFonts w:ascii="Arial" w:hAnsi="Arial" w:cs="Arial"/>
          <w:sz w:val="22"/>
          <w:szCs w:val="22"/>
        </w:rPr>
        <w:t>incluidas en el programa:</w:t>
      </w:r>
    </w:p>
    <w:p w14:paraId="009787EC" w14:textId="1A9179D5" w:rsidR="00C355A8" w:rsidRPr="000160F0" w:rsidRDefault="00C355A8" w:rsidP="00970537">
      <w:pPr>
        <w:spacing w:before="120" w:after="120" w:line="360" w:lineRule="auto"/>
        <w:jc w:val="both"/>
        <w:rPr>
          <w:rFonts w:ascii="Arial" w:hAnsi="Arial" w:cs="Arial"/>
          <w:b/>
          <w:sz w:val="22"/>
          <w:szCs w:val="22"/>
        </w:rPr>
      </w:pPr>
      <w:r w:rsidRPr="000160F0">
        <w:rPr>
          <w:rFonts w:ascii="Arial" w:hAnsi="Arial" w:cs="Arial"/>
          <w:b/>
          <w:sz w:val="22"/>
          <w:szCs w:val="22"/>
        </w:rPr>
        <w:t xml:space="preserve">Línea de actuación 1. Interoperabilidad en transporte ferroviario de mercancías </w:t>
      </w:r>
    </w:p>
    <w:p w14:paraId="50461D1C" w14:textId="77777777" w:rsidR="00C355A8" w:rsidRPr="00C355A8" w:rsidRDefault="00C355A8" w:rsidP="007B3A55">
      <w:pPr>
        <w:spacing w:before="120" w:after="120" w:line="360" w:lineRule="auto"/>
        <w:ind w:firstLine="709"/>
        <w:jc w:val="both"/>
        <w:rPr>
          <w:rFonts w:ascii="Arial" w:hAnsi="Arial" w:cs="Arial"/>
          <w:sz w:val="22"/>
          <w:szCs w:val="22"/>
        </w:rPr>
      </w:pPr>
      <w:r w:rsidRPr="00C355A8">
        <w:rPr>
          <w:rFonts w:ascii="Arial" w:hAnsi="Arial" w:cs="Arial"/>
          <w:sz w:val="22"/>
          <w:szCs w:val="22"/>
        </w:rPr>
        <w:t>La presente línea de actuación presentará una serie de medidas concretas para cumplir los objetivos de fomento de la interoperabilidad en el transporte ferroviario de mercancías. Dentro de esta línea de actuación se estudian las siguientes medidas:</w:t>
      </w:r>
    </w:p>
    <w:p w14:paraId="2CD7A21D" w14:textId="0CFD2E17" w:rsidR="00C355A8" w:rsidRPr="000160F0" w:rsidRDefault="00C355A8" w:rsidP="000A79F4">
      <w:pPr>
        <w:pStyle w:val="Prrafodelista"/>
        <w:numPr>
          <w:ilvl w:val="0"/>
          <w:numId w:val="12"/>
        </w:numPr>
        <w:spacing w:before="120" w:after="120" w:line="360" w:lineRule="auto"/>
        <w:ind w:left="851" w:hanging="425"/>
        <w:contextualSpacing w:val="0"/>
        <w:jc w:val="both"/>
        <w:rPr>
          <w:rFonts w:ascii="Arial" w:hAnsi="Arial" w:cs="Arial"/>
          <w:sz w:val="22"/>
          <w:szCs w:val="22"/>
        </w:rPr>
      </w:pPr>
      <w:r w:rsidRPr="000160F0">
        <w:rPr>
          <w:rFonts w:ascii="Arial" w:hAnsi="Arial" w:cs="Arial"/>
          <w:sz w:val="22"/>
          <w:szCs w:val="22"/>
        </w:rPr>
        <w:t xml:space="preserve">Sistema Europeo de Gestión del Tráfico Ferroviario (ERTMS) a bordo. </w:t>
      </w:r>
    </w:p>
    <w:p w14:paraId="6772F0A6" w14:textId="67DDE605" w:rsidR="00C355A8" w:rsidRPr="000160F0" w:rsidRDefault="00C355A8" w:rsidP="000A79F4">
      <w:pPr>
        <w:pStyle w:val="Prrafodelista"/>
        <w:numPr>
          <w:ilvl w:val="0"/>
          <w:numId w:val="12"/>
        </w:numPr>
        <w:spacing w:before="120" w:after="120" w:line="360" w:lineRule="auto"/>
        <w:ind w:left="851" w:hanging="426"/>
        <w:contextualSpacing w:val="0"/>
        <w:jc w:val="both"/>
        <w:rPr>
          <w:rFonts w:ascii="Arial" w:hAnsi="Arial" w:cs="Arial"/>
          <w:sz w:val="22"/>
          <w:szCs w:val="22"/>
        </w:rPr>
      </w:pPr>
      <w:r w:rsidRPr="000160F0">
        <w:rPr>
          <w:rFonts w:ascii="Arial" w:hAnsi="Arial" w:cs="Arial"/>
          <w:sz w:val="22"/>
          <w:szCs w:val="22"/>
        </w:rPr>
        <w:t>Acciones que eliminen las barreras para la interoperabilidad de conformidad con las Especificaciones Técnicas de Interoperabilidad (</w:t>
      </w:r>
      <w:proofErr w:type="spellStart"/>
      <w:r w:rsidRPr="000160F0">
        <w:rPr>
          <w:rFonts w:ascii="Arial" w:hAnsi="Arial" w:cs="Arial"/>
          <w:sz w:val="22"/>
          <w:szCs w:val="22"/>
        </w:rPr>
        <w:t>ETIs</w:t>
      </w:r>
      <w:proofErr w:type="spellEnd"/>
      <w:r w:rsidRPr="000160F0">
        <w:rPr>
          <w:rFonts w:ascii="Arial" w:hAnsi="Arial" w:cs="Arial"/>
          <w:sz w:val="22"/>
          <w:szCs w:val="22"/>
        </w:rPr>
        <w:t xml:space="preserve">) adoptadas por la Directiva 2016/797 sobre la interoperabilidad del sistema ferroviario. </w:t>
      </w:r>
    </w:p>
    <w:p w14:paraId="3F870066" w14:textId="66BDD224" w:rsidR="00C355A8" w:rsidRPr="00C355A8" w:rsidRDefault="00C355A8" w:rsidP="000A79F4">
      <w:pPr>
        <w:spacing w:before="120" w:after="120" w:line="360" w:lineRule="auto"/>
        <w:ind w:left="851"/>
        <w:jc w:val="both"/>
        <w:rPr>
          <w:rFonts w:ascii="Arial" w:hAnsi="Arial" w:cs="Arial"/>
          <w:sz w:val="22"/>
          <w:szCs w:val="22"/>
        </w:rPr>
      </w:pPr>
      <w:r w:rsidRPr="00C355A8">
        <w:rPr>
          <w:rFonts w:ascii="Arial" w:hAnsi="Arial" w:cs="Arial"/>
          <w:sz w:val="22"/>
          <w:szCs w:val="22"/>
        </w:rPr>
        <w:lastRenderedPageBreak/>
        <w:t>Sistemas de reducción de ruido en material rodante</w:t>
      </w:r>
      <w:r w:rsidR="00E11AA4">
        <w:rPr>
          <w:rFonts w:ascii="Arial" w:hAnsi="Arial" w:cs="Arial"/>
          <w:sz w:val="22"/>
          <w:szCs w:val="22"/>
        </w:rPr>
        <w:t>.</w:t>
      </w:r>
    </w:p>
    <w:p w14:paraId="392718B4" w14:textId="1B339848" w:rsidR="00C355A8" w:rsidRPr="00C355A8" w:rsidRDefault="00C355A8" w:rsidP="000A79F4">
      <w:pPr>
        <w:spacing w:before="120" w:after="120" w:line="360" w:lineRule="auto"/>
        <w:ind w:left="851"/>
        <w:jc w:val="both"/>
        <w:rPr>
          <w:rFonts w:ascii="Arial" w:hAnsi="Arial" w:cs="Arial"/>
          <w:sz w:val="22"/>
          <w:szCs w:val="22"/>
        </w:rPr>
      </w:pPr>
      <w:r w:rsidRPr="00C355A8">
        <w:rPr>
          <w:rFonts w:ascii="Arial" w:hAnsi="Arial" w:cs="Arial"/>
          <w:sz w:val="22"/>
          <w:szCs w:val="22"/>
        </w:rPr>
        <w:t>Adaptación de locomotoras a varias tensiones de trabajo</w:t>
      </w:r>
      <w:r w:rsidR="00E11AA4">
        <w:rPr>
          <w:rFonts w:ascii="Arial" w:hAnsi="Arial" w:cs="Arial"/>
          <w:sz w:val="22"/>
          <w:szCs w:val="22"/>
        </w:rPr>
        <w:t>.</w:t>
      </w:r>
    </w:p>
    <w:p w14:paraId="2BEB8E74" w14:textId="2565B688" w:rsidR="00C355A8" w:rsidRPr="00C355A8" w:rsidRDefault="00C355A8" w:rsidP="000A79F4">
      <w:pPr>
        <w:spacing w:before="120" w:after="120" w:line="360" w:lineRule="auto"/>
        <w:ind w:left="851"/>
        <w:jc w:val="both"/>
        <w:rPr>
          <w:rFonts w:ascii="Arial" w:hAnsi="Arial" w:cs="Arial"/>
          <w:sz w:val="22"/>
          <w:szCs w:val="22"/>
        </w:rPr>
      </w:pPr>
      <w:r w:rsidRPr="00C355A8">
        <w:rPr>
          <w:rFonts w:ascii="Arial" w:hAnsi="Arial" w:cs="Arial"/>
          <w:sz w:val="22"/>
          <w:szCs w:val="22"/>
        </w:rPr>
        <w:t>Instalación de ejes de ancho variable en vagones de transporte de mercancías</w:t>
      </w:r>
      <w:r w:rsidR="00E11AA4">
        <w:rPr>
          <w:rFonts w:ascii="Arial" w:hAnsi="Arial" w:cs="Arial"/>
          <w:sz w:val="22"/>
          <w:szCs w:val="22"/>
        </w:rPr>
        <w:t>.</w:t>
      </w:r>
    </w:p>
    <w:p w14:paraId="06C4C28C" w14:textId="46CE3A76" w:rsidR="00C355A8" w:rsidRPr="000160F0" w:rsidRDefault="00C355A8" w:rsidP="000A79F4">
      <w:pPr>
        <w:pStyle w:val="Prrafodelista"/>
        <w:numPr>
          <w:ilvl w:val="0"/>
          <w:numId w:val="12"/>
        </w:numPr>
        <w:spacing w:before="120" w:after="120" w:line="360" w:lineRule="auto"/>
        <w:ind w:left="850" w:hanging="425"/>
        <w:contextualSpacing w:val="0"/>
        <w:jc w:val="both"/>
        <w:rPr>
          <w:rFonts w:ascii="Arial" w:hAnsi="Arial" w:cs="Arial"/>
          <w:sz w:val="22"/>
          <w:szCs w:val="22"/>
        </w:rPr>
      </w:pPr>
      <w:r w:rsidRPr="000160F0">
        <w:rPr>
          <w:rFonts w:ascii="Arial" w:hAnsi="Arial" w:cs="Arial"/>
          <w:sz w:val="22"/>
          <w:szCs w:val="22"/>
        </w:rPr>
        <w:t xml:space="preserve">Innovación y desarrollo del eje de ancho variable en locomotoras. </w:t>
      </w:r>
    </w:p>
    <w:p w14:paraId="4568367F" w14:textId="450C5E60" w:rsidR="00C355A8" w:rsidRPr="000160F0" w:rsidRDefault="00C355A8" w:rsidP="00970537">
      <w:pPr>
        <w:spacing w:before="120" w:after="120" w:line="360" w:lineRule="auto"/>
        <w:jc w:val="both"/>
        <w:rPr>
          <w:rFonts w:ascii="Arial" w:hAnsi="Arial" w:cs="Arial"/>
          <w:b/>
          <w:sz w:val="22"/>
          <w:szCs w:val="22"/>
        </w:rPr>
      </w:pPr>
      <w:r w:rsidRPr="000160F0">
        <w:rPr>
          <w:rFonts w:ascii="Arial" w:hAnsi="Arial" w:cs="Arial"/>
          <w:b/>
          <w:sz w:val="22"/>
          <w:szCs w:val="22"/>
        </w:rPr>
        <w:t xml:space="preserve">Línea de actuación 2. Fomento de la intermodalidad del transporte </w:t>
      </w:r>
    </w:p>
    <w:p w14:paraId="49FF8479" w14:textId="77777777" w:rsidR="00C355A8" w:rsidRPr="00C355A8" w:rsidRDefault="00C355A8" w:rsidP="000A79F4">
      <w:pPr>
        <w:spacing w:before="120" w:after="120" w:line="360" w:lineRule="auto"/>
        <w:ind w:firstLine="709"/>
        <w:jc w:val="both"/>
        <w:rPr>
          <w:rFonts w:ascii="Arial" w:hAnsi="Arial" w:cs="Arial"/>
          <w:sz w:val="22"/>
          <w:szCs w:val="22"/>
        </w:rPr>
      </w:pPr>
      <w:r w:rsidRPr="00C355A8">
        <w:rPr>
          <w:rFonts w:ascii="Arial" w:hAnsi="Arial" w:cs="Arial"/>
          <w:sz w:val="22"/>
          <w:szCs w:val="22"/>
        </w:rPr>
        <w:t>La presente línea de actuación tiene como objeto impulsar la transferencia modal del transporte de mercancías de la carretera al ferrocarril. En este sentido, se presentarán una serie de medidas concretas para cumplir los objetivos de fomento de la intermodalidad en el transporte ferroviario de mercancías:</w:t>
      </w:r>
    </w:p>
    <w:p w14:paraId="6A89E3BB" w14:textId="70A5A93D" w:rsidR="00C355A8" w:rsidRPr="000160F0" w:rsidRDefault="00C355A8" w:rsidP="000A79F4">
      <w:pPr>
        <w:pStyle w:val="Prrafodelista"/>
        <w:numPr>
          <w:ilvl w:val="0"/>
          <w:numId w:val="12"/>
        </w:numPr>
        <w:spacing w:before="120" w:after="120" w:line="360" w:lineRule="auto"/>
        <w:ind w:left="851" w:hanging="426"/>
        <w:contextualSpacing w:val="0"/>
        <w:jc w:val="both"/>
        <w:rPr>
          <w:rFonts w:ascii="Arial" w:hAnsi="Arial" w:cs="Arial"/>
          <w:sz w:val="22"/>
          <w:szCs w:val="22"/>
        </w:rPr>
      </w:pPr>
      <w:r w:rsidRPr="000160F0">
        <w:rPr>
          <w:rFonts w:ascii="Arial" w:hAnsi="Arial" w:cs="Arial"/>
          <w:sz w:val="22"/>
          <w:szCs w:val="22"/>
        </w:rPr>
        <w:t>Construcción, adaptación o mejora de cargaderos y terminales intermodales ferrocarril-carretera, y sus conexiones terrestres.</w:t>
      </w:r>
    </w:p>
    <w:p w14:paraId="0567EC65" w14:textId="1E5A8A57" w:rsidR="00C355A8" w:rsidRPr="000160F0" w:rsidRDefault="00C355A8" w:rsidP="000A79F4">
      <w:pPr>
        <w:pStyle w:val="Prrafodelista"/>
        <w:numPr>
          <w:ilvl w:val="0"/>
          <w:numId w:val="12"/>
        </w:numPr>
        <w:spacing w:before="120" w:after="120" w:line="360" w:lineRule="auto"/>
        <w:ind w:left="851" w:hanging="426"/>
        <w:contextualSpacing w:val="0"/>
        <w:jc w:val="both"/>
        <w:rPr>
          <w:rFonts w:ascii="Arial" w:hAnsi="Arial" w:cs="Arial"/>
          <w:sz w:val="22"/>
          <w:szCs w:val="22"/>
        </w:rPr>
      </w:pPr>
      <w:r w:rsidRPr="000160F0">
        <w:rPr>
          <w:rFonts w:ascii="Arial" w:hAnsi="Arial" w:cs="Arial"/>
          <w:sz w:val="22"/>
          <w:szCs w:val="22"/>
        </w:rPr>
        <w:t xml:space="preserve">Apoyo al transporte sostenible de mercancías (ferroviario y marítimo) basado en ECO-INCENTIVOS a la oferta y a la demanda </w:t>
      </w:r>
    </w:p>
    <w:p w14:paraId="49FE0B18" w14:textId="328ACFD5" w:rsidR="00C355A8" w:rsidRPr="000160F0" w:rsidRDefault="00C355A8" w:rsidP="00970537">
      <w:pPr>
        <w:spacing w:before="120" w:after="120" w:line="360" w:lineRule="auto"/>
        <w:jc w:val="both"/>
        <w:rPr>
          <w:rFonts w:ascii="Arial" w:hAnsi="Arial" w:cs="Arial"/>
          <w:b/>
          <w:sz w:val="22"/>
          <w:szCs w:val="22"/>
        </w:rPr>
      </w:pPr>
      <w:r w:rsidRPr="000160F0">
        <w:rPr>
          <w:rFonts w:ascii="Arial" w:hAnsi="Arial" w:cs="Arial"/>
          <w:b/>
          <w:sz w:val="22"/>
          <w:szCs w:val="22"/>
        </w:rPr>
        <w:t xml:space="preserve">Línea de actuación 3. Modernización de material ferroviario de mercancías </w:t>
      </w:r>
    </w:p>
    <w:p w14:paraId="31FC85CA" w14:textId="77777777" w:rsidR="00C355A8" w:rsidRPr="00C355A8" w:rsidRDefault="00C355A8" w:rsidP="007B3A55">
      <w:pPr>
        <w:spacing w:before="120" w:after="120" w:line="360" w:lineRule="auto"/>
        <w:ind w:firstLine="709"/>
        <w:jc w:val="both"/>
        <w:rPr>
          <w:rFonts w:ascii="Arial" w:hAnsi="Arial" w:cs="Arial"/>
          <w:sz w:val="22"/>
          <w:szCs w:val="22"/>
        </w:rPr>
      </w:pPr>
      <w:r w:rsidRPr="00C355A8">
        <w:rPr>
          <w:rFonts w:ascii="Arial" w:hAnsi="Arial" w:cs="Arial"/>
          <w:sz w:val="22"/>
          <w:szCs w:val="22"/>
        </w:rPr>
        <w:t>Esta línea de actuación establece subvenciones a empresas privadas para la adquisición, renovación o adecuación de material rodante destinado al transporte ferroviario de mercancías. Se establecen las siguientes medidas:</w:t>
      </w:r>
    </w:p>
    <w:p w14:paraId="3FA569B4" w14:textId="1279E4C7" w:rsidR="00C355A8" w:rsidRPr="000160F0" w:rsidRDefault="00C355A8" w:rsidP="000A79F4">
      <w:pPr>
        <w:pStyle w:val="Prrafodelista"/>
        <w:numPr>
          <w:ilvl w:val="0"/>
          <w:numId w:val="12"/>
        </w:numPr>
        <w:spacing w:before="120" w:after="120" w:line="360" w:lineRule="auto"/>
        <w:ind w:left="850" w:hanging="425"/>
        <w:contextualSpacing w:val="0"/>
        <w:jc w:val="both"/>
        <w:rPr>
          <w:rFonts w:ascii="Arial" w:hAnsi="Arial" w:cs="Arial"/>
          <w:sz w:val="22"/>
          <w:szCs w:val="22"/>
        </w:rPr>
      </w:pPr>
      <w:r w:rsidRPr="000160F0">
        <w:rPr>
          <w:rFonts w:ascii="Arial" w:hAnsi="Arial" w:cs="Arial"/>
          <w:sz w:val="22"/>
          <w:szCs w:val="22"/>
        </w:rPr>
        <w:t xml:space="preserve">Acciones de apoyo a la renovación o adecuación de vagones para el transporte ferroviario de mercancías, incluido el necesario para el establecimiento de servicios de autopistas ferroviarias. </w:t>
      </w:r>
    </w:p>
    <w:p w14:paraId="47D4F7A1" w14:textId="694A7078" w:rsidR="00C355A8" w:rsidRPr="000160F0" w:rsidRDefault="00C355A8" w:rsidP="000A79F4">
      <w:pPr>
        <w:pStyle w:val="Prrafodelista"/>
        <w:numPr>
          <w:ilvl w:val="0"/>
          <w:numId w:val="12"/>
        </w:numPr>
        <w:spacing w:before="120" w:after="120" w:line="360" w:lineRule="auto"/>
        <w:ind w:left="850" w:hanging="425"/>
        <w:contextualSpacing w:val="0"/>
        <w:jc w:val="both"/>
        <w:rPr>
          <w:rFonts w:ascii="Arial" w:hAnsi="Arial" w:cs="Arial"/>
          <w:sz w:val="22"/>
          <w:szCs w:val="22"/>
        </w:rPr>
      </w:pPr>
      <w:r w:rsidRPr="000160F0">
        <w:rPr>
          <w:rFonts w:ascii="Arial" w:hAnsi="Arial" w:cs="Arial"/>
          <w:sz w:val="22"/>
          <w:szCs w:val="22"/>
        </w:rPr>
        <w:t xml:space="preserve">Acciones de apoyo a la renovación o adecuación de material tractor ferroviario con otro material que utilice combustibles alternativos como el hidrógeno o la electricidad. </w:t>
      </w:r>
    </w:p>
    <w:p w14:paraId="502CC224" w14:textId="0D5D9985" w:rsidR="00C355A8" w:rsidRPr="000160F0" w:rsidRDefault="00C355A8" w:rsidP="00970537">
      <w:pPr>
        <w:spacing w:before="120" w:after="120" w:line="360" w:lineRule="auto"/>
        <w:jc w:val="both"/>
        <w:rPr>
          <w:rFonts w:ascii="Arial" w:hAnsi="Arial" w:cs="Arial"/>
          <w:b/>
          <w:sz w:val="22"/>
          <w:szCs w:val="22"/>
        </w:rPr>
      </w:pPr>
      <w:r w:rsidRPr="000160F0">
        <w:rPr>
          <w:rFonts w:ascii="Arial" w:hAnsi="Arial" w:cs="Arial"/>
          <w:b/>
          <w:sz w:val="22"/>
          <w:szCs w:val="22"/>
        </w:rPr>
        <w:t>Línea de actuación 4. Transporte por carretera seguro, sostenible y conectado</w:t>
      </w:r>
    </w:p>
    <w:p w14:paraId="6020B312" w14:textId="77777777" w:rsidR="00C355A8" w:rsidRPr="00C355A8" w:rsidRDefault="00C355A8" w:rsidP="007B3A55">
      <w:pPr>
        <w:spacing w:before="120" w:after="120" w:line="360" w:lineRule="auto"/>
        <w:ind w:firstLine="709"/>
        <w:jc w:val="both"/>
        <w:rPr>
          <w:rFonts w:ascii="Arial" w:hAnsi="Arial" w:cs="Arial"/>
          <w:sz w:val="22"/>
          <w:szCs w:val="22"/>
        </w:rPr>
      </w:pPr>
      <w:r w:rsidRPr="00C355A8">
        <w:rPr>
          <w:rFonts w:ascii="Arial" w:hAnsi="Arial" w:cs="Arial"/>
          <w:sz w:val="22"/>
          <w:szCs w:val="22"/>
        </w:rPr>
        <w:t>La presente línea de actuación presenta una serie de medidas concretas para cumplir los objetivos para un transporte por carretera seguro, sostenible y conectado:</w:t>
      </w:r>
    </w:p>
    <w:p w14:paraId="6182AB21" w14:textId="67C9A50D" w:rsidR="00C355A8" w:rsidRPr="000160F0" w:rsidRDefault="00C355A8" w:rsidP="000A79F4">
      <w:pPr>
        <w:pStyle w:val="Prrafodelista"/>
        <w:numPr>
          <w:ilvl w:val="0"/>
          <w:numId w:val="12"/>
        </w:numPr>
        <w:spacing w:before="120" w:after="120" w:line="360" w:lineRule="auto"/>
        <w:ind w:left="851" w:hanging="426"/>
        <w:contextualSpacing w:val="0"/>
        <w:jc w:val="both"/>
        <w:rPr>
          <w:rFonts w:ascii="Arial" w:hAnsi="Arial" w:cs="Arial"/>
          <w:sz w:val="22"/>
          <w:szCs w:val="22"/>
        </w:rPr>
      </w:pPr>
      <w:r w:rsidRPr="000160F0">
        <w:rPr>
          <w:rFonts w:ascii="Arial" w:hAnsi="Arial" w:cs="Arial"/>
          <w:sz w:val="22"/>
          <w:szCs w:val="22"/>
        </w:rPr>
        <w:t>Construcción y mejora de zonas de aparcamiento seguras para vehículos comerciales, así como la provisión de servicios de información (Reglamento Delegado (UE) Nº 885/2013).</w:t>
      </w:r>
    </w:p>
    <w:p w14:paraId="6CEBF8E9" w14:textId="3DCDCE6C" w:rsidR="00C355A8" w:rsidRPr="000160F0" w:rsidRDefault="00C355A8" w:rsidP="000A79F4">
      <w:pPr>
        <w:pStyle w:val="Prrafodelista"/>
        <w:numPr>
          <w:ilvl w:val="0"/>
          <w:numId w:val="12"/>
        </w:numPr>
        <w:spacing w:before="120" w:after="120" w:line="360" w:lineRule="auto"/>
        <w:ind w:left="850" w:hanging="425"/>
        <w:contextualSpacing w:val="0"/>
        <w:jc w:val="both"/>
        <w:rPr>
          <w:rFonts w:ascii="Arial" w:hAnsi="Arial" w:cs="Arial"/>
          <w:sz w:val="22"/>
          <w:szCs w:val="22"/>
        </w:rPr>
      </w:pPr>
      <w:r w:rsidRPr="000160F0">
        <w:rPr>
          <w:rFonts w:ascii="Arial" w:hAnsi="Arial" w:cs="Arial"/>
          <w:sz w:val="22"/>
          <w:szCs w:val="22"/>
        </w:rPr>
        <w:lastRenderedPageBreak/>
        <w:t>Servicios Inteligentes de Transporte para el sector de carreteras (ITS) en concesiones de autopistas de peaje y otros servicios relacionados con la seguridad y conservación de las carreteras.</w:t>
      </w:r>
    </w:p>
    <w:p w14:paraId="33B90060" w14:textId="1B74D1E3" w:rsidR="00C355A8" w:rsidRPr="000160F0" w:rsidRDefault="00C355A8" w:rsidP="000A79F4">
      <w:pPr>
        <w:pStyle w:val="Prrafodelista"/>
        <w:numPr>
          <w:ilvl w:val="0"/>
          <w:numId w:val="12"/>
        </w:numPr>
        <w:spacing w:before="120" w:after="120" w:line="360" w:lineRule="auto"/>
        <w:ind w:left="850" w:hanging="425"/>
        <w:contextualSpacing w:val="0"/>
        <w:jc w:val="both"/>
        <w:rPr>
          <w:rFonts w:ascii="Arial" w:hAnsi="Arial" w:cs="Arial"/>
          <w:sz w:val="22"/>
          <w:szCs w:val="22"/>
        </w:rPr>
      </w:pPr>
      <w:r w:rsidRPr="000160F0">
        <w:rPr>
          <w:rFonts w:ascii="Arial" w:hAnsi="Arial" w:cs="Arial"/>
          <w:sz w:val="22"/>
          <w:szCs w:val="22"/>
        </w:rPr>
        <w:t>Acciones de apoyo a la implantación de la infraestructura de reabastecimiento de combustibles alternativos (GNL, GNC, Hidrógeno) para vehículos pesados en la red de carreteras.</w:t>
      </w:r>
    </w:p>
    <w:p w14:paraId="1601CE17" w14:textId="6BA4C455" w:rsidR="00C355A8" w:rsidRPr="000160F0" w:rsidRDefault="00C355A8" w:rsidP="00C003BE">
      <w:pPr>
        <w:pStyle w:val="Prrafodelista"/>
        <w:numPr>
          <w:ilvl w:val="0"/>
          <w:numId w:val="12"/>
        </w:numPr>
        <w:spacing w:before="120" w:after="120" w:line="360" w:lineRule="auto"/>
        <w:ind w:left="850" w:hanging="425"/>
        <w:contextualSpacing w:val="0"/>
        <w:jc w:val="both"/>
        <w:rPr>
          <w:rFonts w:ascii="Arial" w:hAnsi="Arial" w:cs="Arial"/>
          <w:sz w:val="22"/>
          <w:szCs w:val="22"/>
        </w:rPr>
      </w:pPr>
      <w:r w:rsidRPr="000160F0">
        <w:rPr>
          <w:rFonts w:ascii="Arial" w:hAnsi="Arial" w:cs="Arial"/>
          <w:sz w:val="22"/>
          <w:szCs w:val="22"/>
        </w:rPr>
        <w:t xml:space="preserve">Acciones de apoyo a la renovación o adecuación de medios y maquinaria para conseguir pavimentos sostenibles: disminución de huella de carbono y </w:t>
      </w:r>
      <w:proofErr w:type="spellStart"/>
      <w:r w:rsidRPr="000160F0">
        <w:rPr>
          <w:rFonts w:ascii="Arial" w:hAnsi="Arial" w:cs="Arial"/>
          <w:sz w:val="22"/>
          <w:szCs w:val="22"/>
        </w:rPr>
        <w:t>sonorreductores</w:t>
      </w:r>
      <w:proofErr w:type="spellEnd"/>
    </w:p>
    <w:p w14:paraId="3B2A9097" w14:textId="321EA5C3" w:rsidR="00C355A8" w:rsidRPr="000160F0" w:rsidRDefault="00C355A8" w:rsidP="00970537">
      <w:pPr>
        <w:spacing w:before="120" w:after="120" w:line="360" w:lineRule="auto"/>
        <w:jc w:val="both"/>
        <w:rPr>
          <w:rFonts w:ascii="Arial" w:hAnsi="Arial" w:cs="Arial"/>
          <w:b/>
          <w:sz w:val="22"/>
          <w:szCs w:val="22"/>
        </w:rPr>
      </w:pPr>
      <w:r w:rsidRPr="000160F0">
        <w:rPr>
          <w:rFonts w:ascii="Arial" w:hAnsi="Arial" w:cs="Arial"/>
          <w:b/>
          <w:sz w:val="22"/>
          <w:szCs w:val="22"/>
        </w:rPr>
        <w:t xml:space="preserve">Línea de actuación 5. Sostenibilidad del transporte marítimo y aéreo </w:t>
      </w:r>
    </w:p>
    <w:p w14:paraId="6AF9BE67" w14:textId="77777777" w:rsidR="00C355A8" w:rsidRPr="00C355A8" w:rsidRDefault="00C355A8" w:rsidP="007B3A55">
      <w:pPr>
        <w:spacing w:before="120" w:after="120" w:line="360" w:lineRule="auto"/>
        <w:ind w:firstLine="709"/>
        <w:jc w:val="both"/>
        <w:rPr>
          <w:rFonts w:ascii="Arial" w:hAnsi="Arial" w:cs="Arial"/>
          <w:sz w:val="22"/>
          <w:szCs w:val="22"/>
        </w:rPr>
      </w:pPr>
      <w:r w:rsidRPr="00C355A8">
        <w:rPr>
          <w:rFonts w:ascii="Arial" w:hAnsi="Arial" w:cs="Arial"/>
          <w:sz w:val="22"/>
          <w:szCs w:val="22"/>
        </w:rPr>
        <w:t xml:space="preserve">El objetivo general de la presente línea de actuación es garantizar sistemas de transporte sostenibles y eficientes a largo plazo, contribuyendo a la preparación para los futuros flujos de transporte previstos, así como permitir la descarbonización de todos los modos de transporte mediante la transición a tecnologías innovadoras, </w:t>
      </w:r>
      <w:proofErr w:type="spellStart"/>
      <w:r w:rsidRPr="00C355A8">
        <w:rPr>
          <w:rFonts w:ascii="Arial" w:hAnsi="Arial" w:cs="Arial"/>
          <w:sz w:val="22"/>
          <w:szCs w:val="22"/>
        </w:rPr>
        <w:t>hipocarbónicas</w:t>
      </w:r>
      <w:proofErr w:type="spellEnd"/>
      <w:r w:rsidRPr="00C355A8">
        <w:rPr>
          <w:rFonts w:ascii="Arial" w:hAnsi="Arial" w:cs="Arial"/>
          <w:sz w:val="22"/>
          <w:szCs w:val="22"/>
        </w:rPr>
        <w:t xml:space="preserve"> y energéticamente eficientes, optimizando asimismo la seguridad. La línea de actuación presenta las siguientes medidas:</w:t>
      </w:r>
    </w:p>
    <w:p w14:paraId="0A0A758D" w14:textId="2B0CED09" w:rsidR="00C355A8" w:rsidRPr="000160F0" w:rsidRDefault="00C355A8" w:rsidP="00C003BE">
      <w:pPr>
        <w:pStyle w:val="Prrafodelista"/>
        <w:numPr>
          <w:ilvl w:val="0"/>
          <w:numId w:val="12"/>
        </w:numPr>
        <w:spacing w:before="120" w:after="120" w:line="360" w:lineRule="auto"/>
        <w:ind w:left="850" w:hanging="425"/>
        <w:contextualSpacing w:val="0"/>
        <w:jc w:val="both"/>
        <w:rPr>
          <w:rFonts w:ascii="Arial" w:hAnsi="Arial" w:cs="Arial"/>
          <w:sz w:val="22"/>
          <w:szCs w:val="22"/>
        </w:rPr>
      </w:pPr>
      <w:r w:rsidRPr="000160F0">
        <w:rPr>
          <w:rFonts w:ascii="Arial" w:hAnsi="Arial" w:cs="Arial"/>
          <w:sz w:val="22"/>
          <w:szCs w:val="22"/>
        </w:rPr>
        <w:t xml:space="preserve">Apoyo al despliegue de combustibles alternativos en Puertos y Aeropuertos. </w:t>
      </w:r>
    </w:p>
    <w:p w14:paraId="232FA33B" w14:textId="29EE4B5C" w:rsidR="00C355A8" w:rsidRPr="000160F0" w:rsidRDefault="00C355A8" w:rsidP="00C003BE">
      <w:pPr>
        <w:pStyle w:val="Prrafodelista"/>
        <w:numPr>
          <w:ilvl w:val="0"/>
          <w:numId w:val="12"/>
        </w:numPr>
        <w:spacing w:before="120" w:after="120" w:line="360" w:lineRule="auto"/>
        <w:ind w:left="850" w:hanging="425"/>
        <w:contextualSpacing w:val="0"/>
        <w:jc w:val="both"/>
        <w:rPr>
          <w:rFonts w:ascii="Arial" w:hAnsi="Arial" w:cs="Arial"/>
          <w:sz w:val="22"/>
          <w:szCs w:val="22"/>
        </w:rPr>
      </w:pPr>
      <w:r w:rsidRPr="000160F0">
        <w:rPr>
          <w:rFonts w:ascii="Arial" w:hAnsi="Arial" w:cs="Arial"/>
          <w:sz w:val="22"/>
          <w:szCs w:val="22"/>
        </w:rPr>
        <w:t xml:space="preserve">Apoyo a la adopción de tecnologías propulsivas con energías alternativas en el sector marítimo. </w:t>
      </w:r>
    </w:p>
    <w:p w14:paraId="7595E486" w14:textId="4B8EEC4F" w:rsidR="00C355A8" w:rsidRPr="000160F0" w:rsidRDefault="00C355A8" w:rsidP="00970537">
      <w:pPr>
        <w:spacing w:before="120" w:after="120" w:line="360" w:lineRule="auto"/>
        <w:jc w:val="both"/>
        <w:rPr>
          <w:rFonts w:ascii="Arial" w:hAnsi="Arial" w:cs="Arial"/>
          <w:b/>
          <w:sz w:val="22"/>
          <w:szCs w:val="22"/>
        </w:rPr>
      </w:pPr>
      <w:r w:rsidRPr="000160F0">
        <w:rPr>
          <w:rFonts w:ascii="Arial" w:hAnsi="Arial" w:cs="Arial"/>
          <w:b/>
          <w:sz w:val="22"/>
          <w:szCs w:val="22"/>
        </w:rPr>
        <w:t xml:space="preserve">Línea de actuación 6. Digitalización del transporte </w:t>
      </w:r>
    </w:p>
    <w:p w14:paraId="126CDD92" w14:textId="77777777" w:rsidR="00C355A8" w:rsidRPr="00C355A8" w:rsidRDefault="00C355A8" w:rsidP="007B3A55">
      <w:pPr>
        <w:spacing w:before="120" w:after="120" w:line="360" w:lineRule="auto"/>
        <w:ind w:firstLine="709"/>
        <w:jc w:val="both"/>
        <w:rPr>
          <w:rFonts w:ascii="Arial" w:hAnsi="Arial" w:cs="Arial"/>
          <w:sz w:val="22"/>
          <w:szCs w:val="22"/>
        </w:rPr>
      </w:pPr>
      <w:r w:rsidRPr="00C355A8">
        <w:rPr>
          <w:rFonts w:ascii="Arial" w:hAnsi="Arial" w:cs="Arial"/>
          <w:sz w:val="22"/>
          <w:szCs w:val="22"/>
        </w:rPr>
        <w:t>Esta línea de actuación se encuadra en las acciones de apoyo a las nuevas tecnologías y la innovación, incluida la automatización, la mejora de los servicios de transporte, la integración modal, incluidos los aspectos del desarrollo de la Movilidad como un Servicio (</w:t>
      </w:r>
      <w:proofErr w:type="spellStart"/>
      <w:r w:rsidRPr="00C355A8">
        <w:rPr>
          <w:rFonts w:ascii="Arial" w:hAnsi="Arial" w:cs="Arial"/>
          <w:sz w:val="22"/>
          <w:szCs w:val="22"/>
        </w:rPr>
        <w:t>MaaS</w:t>
      </w:r>
      <w:proofErr w:type="spellEnd"/>
      <w:r w:rsidRPr="00C355A8">
        <w:rPr>
          <w:rFonts w:ascii="Arial" w:hAnsi="Arial" w:cs="Arial"/>
          <w:sz w:val="22"/>
          <w:szCs w:val="22"/>
        </w:rPr>
        <w:t>). Contempla la siguiente medida:</w:t>
      </w:r>
    </w:p>
    <w:p w14:paraId="364BA385" w14:textId="35CDE123" w:rsidR="002B7B91" w:rsidRPr="000160F0" w:rsidRDefault="00C355A8" w:rsidP="00C003BE">
      <w:pPr>
        <w:pStyle w:val="Prrafodelista"/>
        <w:numPr>
          <w:ilvl w:val="0"/>
          <w:numId w:val="12"/>
        </w:numPr>
        <w:spacing w:before="120" w:after="120" w:line="360" w:lineRule="auto"/>
        <w:ind w:left="850" w:hanging="425"/>
        <w:contextualSpacing w:val="0"/>
        <w:jc w:val="both"/>
        <w:rPr>
          <w:rFonts w:ascii="Arial" w:hAnsi="Arial" w:cs="Arial"/>
          <w:sz w:val="22"/>
          <w:szCs w:val="22"/>
        </w:rPr>
      </w:pPr>
      <w:r w:rsidRPr="000160F0">
        <w:rPr>
          <w:rFonts w:ascii="Arial" w:hAnsi="Arial" w:cs="Arial"/>
          <w:sz w:val="22"/>
          <w:szCs w:val="22"/>
        </w:rPr>
        <w:t>Proyectos para la digitalización de los servicios de transporte de viajeros y mercancías en el ámbito nacional.</w:t>
      </w:r>
    </w:p>
    <w:p w14:paraId="6D1A11E7" w14:textId="1EB721A1" w:rsidR="00B322AA" w:rsidRPr="00FE2D1A" w:rsidRDefault="00B322AA" w:rsidP="00970537">
      <w:pPr>
        <w:spacing w:before="120" w:after="120" w:line="360" w:lineRule="auto"/>
        <w:jc w:val="both"/>
        <w:rPr>
          <w:rFonts w:ascii="Arial" w:hAnsi="Arial" w:cs="Arial"/>
          <w:b/>
          <w:bCs/>
          <w:sz w:val="22"/>
          <w:szCs w:val="22"/>
        </w:rPr>
      </w:pPr>
      <w:r w:rsidRPr="00FE2D1A">
        <w:rPr>
          <w:rFonts w:ascii="Arial" w:hAnsi="Arial" w:cs="Arial"/>
          <w:b/>
          <w:bCs/>
          <w:sz w:val="22"/>
          <w:szCs w:val="22"/>
        </w:rPr>
        <w:t xml:space="preserve">Transferencia a Comunidades Autónomas – 220 millones </w:t>
      </w:r>
      <w:r w:rsidR="00FE2D1A">
        <w:rPr>
          <w:rFonts w:ascii="Arial" w:hAnsi="Arial" w:cs="Arial"/>
          <w:b/>
          <w:bCs/>
          <w:sz w:val="22"/>
          <w:szCs w:val="22"/>
        </w:rPr>
        <w:t>de euros</w:t>
      </w:r>
    </w:p>
    <w:p w14:paraId="1C2DB64C" w14:textId="5E154503" w:rsidR="00B322AA" w:rsidRPr="00B322AA" w:rsidRDefault="00B322AA" w:rsidP="007B3A55">
      <w:pPr>
        <w:spacing w:before="120" w:after="120" w:line="360" w:lineRule="auto"/>
        <w:ind w:firstLine="709"/>
        <w:jc w:val="both"/>
        <w:rPr>
          <w:rFonts w:ascii="Arial" w:hAnsi="Arial" w:cs="Arial"/>
          <w:sz w:val="22"/>
          <w:szCs w:val="22"/>
        </w:rPr>
      </w:pPr>
      <w:r w:rsidRPr="00B322AA">
        <w:rPr>
          <w:rFonts w:ascii="Arial" w:hAnsi="Arial" w:cs="Arial"/>
          <w:sz w:val="22"/>
          <w:szCs w:val="22"/>
        </w:rPr>
        <w:t>Adicionalmente, se plantea la siguiente medida que será gestionada por las Comunidades</w:t>
      </w:r>
      <w:r>
        <w:rPr>
          <w:rFonts w:ascii="Arial" w:hAnsi="Arial" w:cs="Arial"/>
          <w:sz w:val="22"/>
          <w:szCs w:val="22"/>
        </w:rPr>
        <w:t xml:space="preserve"> </w:t>
      </w:r>
      <w:r w:rsidRPr="00B322AA">
        <w:rPr>
          <w:rFonts w:ascii="Arial" w:hAnsi="Arial" w:cs="Arial"/>
          <w:sz w:val="22"/>
          <w:szCs w:val="22"/>
        </w:rPr>
        <w:t>Autónomas:</w:t>
      </w:r>
    </w:p>
    <w:p w14:paraId="2EDB65E8" w14:textId="3642D7F4" w:rsidR="00B322AA" w:rsidRPr="000160F0" w:rsidRDefault="00B322AA" w:rsidP="00C003BE">
      <w:pPr>
        <w:pStyle w:val="Prrafodelista"/>
        <w:numPr>
          <w:ilvl w:val="0"/>
          <w:numId w:val="12"/>
        </w:numPr>
        <w:spacing w:before="120" w:after="120" w:line="360" w:lineRule="auto"/>
        <w:ind w:left="850" w:hanging="425"/>
        <w:contextualSpacing w:val="0"/>
        <w:jc w:val="both"/>
        <w:rPr>
          <w:rFonts w:ascii="Arial" w:hAnsi="Arial" w:cs="Arial"/>
          <w:sz w:val="22"/>
          <w:szCs w:val="22"/>
        </w:rPr>
      </w:pPr>
      <w:r w:rsidRPr="000160F0">
        <w:rPr>
          <w:rFonts w:ascii="Arial" w:hAnsi="Arial" w:cs="Arial"/>
          <w:sz w:val="22"/>
          <w:szCs w:val="22"/>
        </w:rPr>
        <w:t>Proyectos para la digitalización de los servicios de transporte de viajeros y mercancías en el ámbito autonómico y local.</w:t>
      </w:r>
    </w:p>
    <w:p w14:paraId="31E14F45" w14:textId="77777777" w:rsidR="00B322AA" w:rsidRPr="00B322AA" w:rsidRDefault="00B322AA" w:rsidP="007A15F3">
      <w:pPr>
        <w:spacing w:before="120" w:after="120" w:line="360" w:lineRule="auto"/>
        <w:ind w:left="851"/>
        <w:jc w:val="both"/>
        <w:rPr>
          <w:rFonts w:ascii="Arial" w:hAnsi="Arial" w:cs="Arial"/>
          <w:sz w:val="22"/>
          <w:szCs w:val="22"/>
        </w:rPr>
      </w:pPr>
      <w:r w:rsidRPr="00B322AA">
        <w:rPr>
          <w:rFonts w:ascii="Arial" w:hAnsi="Arial" w:cs="Arial"/>
          <w:sz w:val="22"/>
          <w:szCs w:val="22"/>
        </w:rPr>
        <w:t>Esta medida se incluye las siguientes actividades diferenciadas:</w:t>
      </w:r>
    </w:p>
    <w:p w14:paraId="2BAAE9AD" w14:textId="35715E19" w:rsidR="00B322AA" w:rsidRPr="00B322AA" w:rsidRDefault="00B322AA" w:rsidP="000B267A">
      <w:pPr>
        <w:pStyle w:val="Prrafodelista"/>
        <w:numPr>
          <w:ilvl w:val="0"/>
          <w:numId w:val="5"/>
        </w:numPr>
        <w:spacing w:before="120" w:after="120" w:line="360" w:lineRule="auto"/>
        <w:ind w:left="709" w:hanging="284"/>
        <w:contextualSpacing w:val="0"/>
        <w:jc w:val="both"/>
        <w:rPr>
          <w:rFonts w:ascii="Arial" w:hAnsi="Arial" w:cs="Arial"/>
          <w:sz w:val="22"/>
          <w:szCs w:val="22"/>
        </w:rPr>
      </w:pPr>
      <w:r w:rsidRPr="00B322AA">
        <w:rPr>
          <w:rFonts w:ascii="Arial" w:hAnsi="Arial" w:cs="Arial"/>
          <w:sz w:val="22"/>
          <w:szCs w:val="22"/>
        </w:rPr>
        <w:lastRenderedPageBreak/>
        <w:t>Digitalización de servicios administrativos y transporte a la demanda</w:t>
      </w:r>
      <w:r>
        <w:rPr>
          <w:rFonts w:ascii="Arial" w:hAnsi="Arial" w:cs="Arial"/>
          <w:sz w:val="22"/>
          <w:szCs w:val="22"/>
        </w:rPr>
        <w:t>:</w:t>
      </w:r>
    </w:p>
    <w:p w14:paraId="68BD0EBE" w14:textId="113A030C" w:rsidR="00B322AA" w:rsidRPr="00B322AA" w:rsidRDefault="00B322AA" w:rsidP="000B267A">
      <w:pPr>
        <w:pStyle w:val="Prrafodelista"/>
        <w:numPr>
          <w:ilvl w:val="1"/>
          <w:numId w:val="5"/>
        </w:numPr>
        <w:spacing w:before="120" w:after="120" w:line="360" w:lineRule="auto"/>
        <w:ind w:left="993" w:hanging="284"/>
        <w:contextualSpacing w:val="0"/>
        <w:jc w:val="both"/>
        <w:rPr>
          <w:rFonts w:ascii="Arial" w:hAnsi="Arial" w:cs="Arial"/>
          <w:sz w:val="22"/>
          <w:szCs w:val="22"/>
        </w:rPr>
      </w:pPr>
      <w:r w:rsidRPr="00B322AA">
        <w:rPr>
          <w:rFonts w:ascii="Arial" w:hAnsi="Arial" w:cs="Arial"/>
          <w:sz w:val="22"/>
          <w:szCs w:val="22"/>
        </w:rPr>
        <w:t>Digitalización de servicios administrativos: Esta actividad promueve la digitalización de los servicios administrativos que se prestan por parte de las Comunidades Autónomas y Ceuta y Melilla en relación con el transporte de mercancías y viajeros por carretera o ferrocarril.</w:t>
      </w:r>
    </w:p>
    <w:p w14:paraId="157595CC" w14:textId="47072308" w:rsidR="00B322AA" w:rsidRPr="00B322AA" w:rsidRDefault="00B322AA" w:rsidP="007C01BE">
      <w:pPr>
        <w:pStyle w:val="Prrafodelista"/>
        <w:numPr>
          <w:ilvl w:val="1"/>
          <w:numId w:val="5"/>
        </w:numPr>
        <w:spacing w:before="120" w:after="120" w:line="360" w:lineRule="auto"/>
        <w:ind w:left="993" w:hanging="284"/>
        <w:contextualSpacing w:val="0"/>
        <w:jc w:val="both"/>
        <w:rPr>
          <w:rFonts w:ascii="Arial" w:hAnsi="Arial" w:cs="Arial"/>
          <w:sz w:val="22"/>
          <w:szCs w:val="22"/>
        </w:rPr>
      </w:pPr>
      <w:r w:rsidRPr="00B322AA">
        <w:rPr>
          <w:rFonts w:ascii="Arial" w:hAnsi="Arial" w:cs="Arial"/>
          <w:sz w:val="22"/>
          <w:szCs w:val="22"/>
        </w:rPr>
        <w:t>Transporte a la demanda: Se incluyen los proyectos digitales necesarios para poder ofrecer</w:t>
      </w:r>
      <w:r>
        <w:rPr>
          <w:rFonts w:ascii="Arial" w:hAnsi="Arial" w:cs="Arial"/>
          <w:sz w:val="22"/>
          <w:szCs w:val="22"/>
        </w:rPr>
        <w:t xml:space="preserve"> </w:t>
      </w:r>
      <w:r w:rsidRPr="00B322AA">
        <w:rPr>
          <w:rFonts w:ascii="Arial" w:hAnsi="Arial" w:cs="Arial"/>
          <w:sz w:val="22"/>
          <w:szCs w:val="22"/>
        </w:rPr>
        <w:t>un</w:t>
      </w:r>
      <w:r>
        <w:rPr>
          <w:rFonts w:ascii="Arial" w:hAnsi="Arial" w:cs="Arial"/>
          <w:sz w:val="22"/>
          <w:szCs w:val="22"/>
        </w:rPr>
        <w:t xml:space="preserve"> </w:t>
      </w:r>
      <w:r w:rsidRPr="00B322AA">
        <w:rPr>
          <w:rFonts w:ascii="Arial" w:hAnsi="Arial" w:cs="Arial"/>
          <w:sz w:val="22"/>
          <w:szCs w:val="22"/>
        </w:rPr>
        <w:t>servicio de transporte a la demanda en el ámbito de competencia de las Comunidades</w:t>
      </w:r>
      <w:r>
        <w:rPr>
          <w:rFonts w:ascii="Arial" w:hAnsi="Arial" w:cs="Arial"/>
          <w:sz w:val="22"/>
          <w:szCs w:val="22"/>
        </w:rPr>
        <w:t xml:space="preserve"> </w:t>
      </w:r>
      <w:r w:rsidRPr="00B322AA">
        <w:rPr>
          <w:rFonts w:ascii="Arial" w:hAnsi="Arial" w:cs="Arial"/>
          <w:sz w:val="22"/>
          <w:szCs w:val="22"/>
        </w:rPr>
        <w:t>Autónomas.</w:t>
      </w:r>
    </w:p>
    <w:p w14:paraId="5B007A84" w14:textId="1846481A" w:rsidR="00B322AA" w:rsidRPr="00B322AA" w:rsidRDefault="00B322AA" w:rsidP="007C01BE">
      <w:pPr>
        <w:pStyle w:val="Prrafodelista"/>
        <w:numPr>
          <w:ilvl w:val="0"/>
          <w:numId w:val="5"/>
        </w:numPr>
        <w:spacing w:before="120" w:after="120" w:line="360" w:lineRule="auto"/>
        <w:ind w:left="709" w:hanging="283"/>
        <w:contextualSpacing w:val="0"/>
        <w:jc w:val="both"/>
        <w:rPr>
          <w:rFonts w:ascii="Arial" w:hAnsi="Arial" w:cs="Arial"/>
          <w:sz w:val="22"/>
          <w:szCs w:val="22"/>
        </w:rPr>
      </w:pPr>
      <w:r w:rsidRPr="00B322AA">
        <w:rPr>
          <w:rFonts w:ascii="Arial" w:hAnsi="Arial" w:cs="Arial"/>
          <w:sz w:val="22"/>
          <w:szCs w:val="22"/>
        </w:rPr>
        <w:t>Digitalización de empresas de transporte</w:t>
      </w:r>
      <w:r>
        <w:rPr>
          <w:rFonts w:ascii="Arial" w:hAnsi="Arial" w:cs="Arial"/>
          <w:sz w:val="22"/>
          <w:szCs w:val="22"/>
        </w:rPr>
        <w:t>.</w:t>
      </w:r>
    </w:p>
    <w:p w14:paraId="0958078B" w14:textId="77015DDE" w:rsidR="00B322AA" w:rsidRPr="00B322AA" w:rsidRDefault="00B322AA" w:rsidP="000B267A">
      <w:pPr>
        <w:spacing w:before="120" w:after="120" w:line="360" w:lineRule="auto"/>
        <w:ind w:left="709"/>
        <w:jc w:val="both"/>
        <w:rPr>
          <w:rFonts w:ascii="Arial" w:hAnsi="Arial" w:cs="Arial"/>
          <w:sz w:val="22"/>
          <w:szCs w:val="22"/>
        </w:rPr>
      </w:pPr>
      <w:r w:rsidRPr="00B322AA">
        <w:rPr>
          <w:rFonts w:ascii="Arial" w:hAnsi="Arial" w:cs="Arial"/>
          <w:sz w:val="22"/>
          <w:szCs w:val="22"/>
        </w:rPr>
        <w:t>Esta medida incluye la digitalización de empresas de transporte de mercancías y viajeros,</w:t>
      </w:r>
      <w:r>
        <w:rPr>
          <w:rFonts w:ascii="Arial" w:hAnsi="Arial" w:cs="Arial"/>
          <w:sz w:val="22"/>
          <w:szCs w:val="22"/>
        </w:rPr>
        <w:t xml:space="preserve"> </w:t>
      </w:r>
      <w:r w:rsidRPr="00B322AA">
        <w:rPr>
          <w:rFonts w:ascii="Arial" w:hAnsi="Arial" w:cs="Arial"/>
          <w:sz w:val="22"/>
          <w:szCs w:val="22"/>
        </w:rPr>
        <w:t>excluidas</w:t>
      </w:r>
      <w:r>
        <w:rPr>
          <w:rFonts w:ascii="Arial" w:hAnsi="Arial" w:cs="Arial"/>
          <w:sz w:val="22"/>
          <w:szCs w:val="22"/>
        </w:rPr>
        <w:t xml:space="preserve"> </w:t>
      </w:r>
      <w:r w:rsidRPr="00B322AA">
        <w:rPr>
          <w:rFonts w:ascii="Arial" w:hAnsi="Arial" w:cs="Arial"/>
          <w:sz w:val="22"/>
          <w:szCs w:val="22"/>
        </w:rPr>
        <w:t>las de titularidad municipal.</w:t>
      </w:r>
    </w:p>
    <w:p w14:paraId="72E5A6E5" w14:textId="2F5D1B25" w:rsidR="00517824" w:rsidRDefault="00517824" w:rsidP="00970537">
      <w:pPr>
        <w:spacing w:before="120" w:after="120" w:line="360" w:lineRule="auto"/>
        <w:rPr>
          <w:rFonts w:ascii="Arial" w:hAnsi="Arial" w:cs="Arial"/>
          <w:b/>
          <w:sz w:val="22"/>
          <w:szCs w:val="22"/>
        </w:rPr>
      </w:pPr>
      <w:r w:rsidRPr="00517824">
        <w:rPr>
          <w:rFonts w:ascii="Arial" w:hAnsi="Arial" w:cs="Arial"/>
          <w:b/>
          <w:sz w:val="22"/>
          <w:szCs w:val="22"/>
        </w:rPr>
        <w:t>5</w:t>
      </w:r>
      <w:r w:rsidR="00FA1C12" w:rsidRPr="00517824">
        <w:rPr>
          <w:rFonts w:ascii="Arial" w:hAnsi="Arial" w:cs="Arial"/>
          <w:b/>
          <w:sz w:val="22"/>
          <w:szCs w:val="22"/>
        </w:rPr>
        <w:t>. COSTE DE LA INVERSIÓN Y DISTRIBUCIÓN ANUALIZADA</w:t>
      </w:r>
    </w:p>
    <w:p w14:paraId="21E730FC" w14:textId="271D106D" w:rsidR="00DE5662" w:rsidRPr="00DE5662" w:rsidRDefault="00DE5662" w:rsidP="00DE5662">
      <w:pPr>
        <w:spacing w:before="120"/>
        <w:jc w:val="right"/>
        <w:rPr>
          <w:rFonts w:ascii="Arial" w:hAnsi="Arial" w:cs="Arial"/>
          <w:b/>
          <w:sz w:val="22"/>
          <w:szCs w:val="22"/>
        </w:rPr>
      </w:pPr>
      <w:r w:rsidRPr="00DE5662">
        <w:rPr>
          <w:rFonts w:ascii="Arial" w:hAnsi="Arial" w:cs="Arial"/>
          <w:sz w:val="18"/>
          <w:szCs w:val="18"/>
        </w:rPr>
        <w:t>(Miles de euros)</w:t>
      </w:r>
    </w:p>
    <w:tbl>
      <w:tblPr>
        <w:tblStyle w:val="Tablaconcuadrcula"/>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043"/>
        <w:gridCol w:w="829"/>
        <w:gridCol w:w="829"/>
        <w:gridCol w:w="829"/>
        <w:gridCol w:w="829"/>
        <w:gridCol w:w="829"/>
        <w:gridCol w:w="829"/>
        <w:gridCol w:w="829"/>
        <w:gridCol w:w="829"/>
      </w:tblGrid>
      <w:tr w:rsidR="009723E9" w14:paraId="1892F15F" w14:textId="77777777" w:rsidTr="00B60CDD">
        <w:trPr>
          <w:trHeight w:val="337"/>
          <w:tblHeader/>
          <w:jc w:val="center"/>
        </w:trPr>
        <w:tc>
          <w:tcPr>
            <w:tcW w:w="2112" w:type="dxa"/>
            <w:vAlign w:val="center"/>
            <w:hideMark/>
          </w:tcPr>
          <w:p w14:paraId="20DD3F4D" w14:textId="77777777" w:rsidR="009723E9" w:rsidRDefault="009723E9" w:rsidP="009723E9">
            <w:pPr>
              <w:spacing w:before="120" w:after="120"/>
              <w:ind w:left="31"/>
              <w:rPr>
                <w:rFonts w:ascii="Arial" w:hAnsi="Arial" w:cs="Arial"/>
                <w:b/>
                <w:sz w:val="18"/>
                <w:szCs w:val="18"/>
              </w:rPr>
            </w:pPr>
            <w:r>
              <w:rPr>
                <w:rFonts w:ascii="Arial" w:hAnsi="Arial" w:cs="Arial"/>
                <w:b/>
                <w:sz w:val="18"/>
                <w:szCs w:val="18"/>
              </w:rPr>
              <w:t>PERIODIFICACIÓN</w:t>
            </w:r>
          </w:p>
        </w:tc>
        <w:tc>
          <w:tcPr>
            <w:tcW w:w="851" w:type="dxa"/>
            <w:vAlign w:val="center"/>
            <w:hideMark/>
          </w:tcPr>
          <w:p w14:paraId="62D24250" w14:textId="77777777" w:rsidR="009723E9" w:rsidRDefault="009723E9" w:rsidP="009723E9">
            <w:pPr>
              <w:spacing w:before="120" w:after="120"/>
              <w:ind w:left="-83"/>
              <w:jc w:val="center"/>
              <w:rPr>
                <w:rFonts w:ascii="Arial" w:hAnsi="Arial" w:cs="Arial"/>
                <w:b/>
                <w:sz w:val="18"/>
                <w:szCs w:val="18"/>
              </w:rPr>
            </w:pPr>
            <w:r>
              <w:rPr>
                <w:rFonts w:ascii="Arial" w:hAnsi="Arial" w:cs="Arial"/>
                <w:b/>
                <w:sz w:val="18"/>
                <w:szCs w:val="18"/>
              </w:rPr>
              <w:t>2020</w:t>
            </w:r>
          </w:p>
        </w:tc>
        <w:tc>
          <w:tcPr>
            <w:tcW w:w="851" w:type="dxa"/>
            <w:vAlign w:val="center"/>
            <w:hideMark/>
          </w:tcPr>
          <w:p w14:paraId="3746F2FF" w14:textId="77777777" w:rsidR="009723E9" w:rsidRDefault="009723E9" w:rsidP="009723E9">
            <w:pPr>
              <w:spacing w:before="120" w:after="120"/>
              <w:ind w:left="-83"/>
              <w:jc w:val="center"/>
              <w:rPr>
                <w:rFonts w:ascii="Arial" w:hAnsi="Arial" w:cs="Arial"/>
                <w:b/>
                <w:sz w:val="18"/>
                <w:szCs w:val="18"/>
              </w:rPr>
            </w:pPr>
            <w:r>
              <w:rPr>
                <w:rFonts w:ascii="Arial" w:hAnsi="Arial" w:cs="Arial"/>
                <w:b/>
                <w:sz w:val="18"/>
                <w:szCs w:val="18"/>
              </w:rPr>
              <w:t>2021</w:t>
            </w:r>
          </w:p>
        </w:tc>
        <w:tc>
          <w:tcPr>
            <w:tcW w:w="851" w:type="dxa"/>
            <w:vAlign w:val="center"/>
            <w:hideMark/>
          </w:tcPr>
          <w:p w14:paraId="37E4E4BF" w14:textId="77777777" w:rsidR="009723E9" w:rsidRDefault="009723E9" w:rsidP="009723E9">
            <w:pPr>
              <w:spacing w:before="120" w:after="120"/>
              <w:ind w:left="-83"/>
              <w:jc w:val="center"/>
              <w:rPr>
                <w:rFonts w:ascii="Arial" w:hAnsi="Arial" w:cs="Arial"/>
                <w:b/>
                <w:sz w:val="18"/>
                <w:szCs w:val="18"/>
              </w:rPr>
            </w:pPr>
            <w:r>
              <w:rPr>
                <w:rFonts w:ascii="Arial" w:hAnsi="Arial" w:cs="Arial"/>
                <w:b/>
                <w:sz w:val="18"/>
                <w:szCs w:val="18"/>
              </w:rPr>
              <w:t>2022</w:t>
            </w:r>
          </w:p>
        </w:tc>
        <w:tc>
          <w:tcPr>
            <w:tcW w:w="851" w:type="dxa"/>
            <w:vAlign w:val="center"/>
            <w:hideMark/>
          </w:tcPr>
          <w:p w14:paraId="6328517F" w14:textId="77777777" w:rsidR="009723E9" w:rsidRDefault="009723E9" w:rsidP="009723E9">
            <w:pPr>
              <w:spacing w:before="120" w:after="120"/>
              <w:ind w:left="-83"/>
              <w:jc w:val="center"/>
              <w:rPr>
                <w:rFonts w:ascii="Arial" w:hAnsi="Arial" w:cs="Arial"/>
                <w:b/>
                <w:sz w:val="18"/>
                <w:szCs w:val="18"/>
              </w:rPr>
            </w:pPr>
            <w:r>
              <w:rPr>
                <w:rFonts w:ascii="Arial" w:hAnsi="Arial" w:cs="Arial"/>
                <w:b/>
                <w:sz w:val="18"/>
                <w:szCs w:val="18"/>
              </w:rPr>
              <w:t>2023</w:t>
            </w:r>
          </w:p>
        </w:tc>
        <w:tc>
          <w:tcPr>
            <w:tcW w:w="851" w:type="dxa"/>
            <w:vAlign w:val="center"/>
            <w:hideMark/>
          </w:tcPr>
          <w:p w14:paraId="1CCB5460" w14:textId="77777777" w:rsidR="009723E9" w:rsidRDefault="009723E9" w:rsidP="009723E9">
            <w:pPr>
              <w:spacing w:before="120" w:after="120"/>
              <w:ind w:left="-83"/>
              <w:jc w:val="center"/>
              <w:rPr>
                <w:rFonts w:ascii="Arial" w:hAnsi="Arial" w:cs="Arial"/>
                <w:b/>
                <w:sz w:val="18"/>
                <w:szCs w:val="18"/>
              </w:rPr>
            </w:pPr>
            <w:r>
              <w:rPr>
                <w:rFonts w:ascii="Arial" w:hAnsi="Arial" w:cs="Arial"/>
                <w:b/>
                <w:sz w:val="18"/>
                <w:szCs w:val="18"/>
              </w:rPr>
              <w:t>2024</w:t>
            </w:r>
          </w:p>
        </w:tc>
        <w:tc>
          <w:tcPr>
            <w:tcW w:w="851" w:type="dxa"/>
            <w:vAlign w:val="center"/>
            <w:hideMark/>
          </w:tcPr>
          <w:p w14:paraId="3F70952E" w14:textId="77777777" w:rsidR="009723E9" w:rsidRDefault="009723E9" w:rsidP="009723E9">
            <w:pPr>
              <w:spacing w:before="120" w:after="120"/>
              <w:ind w:left="-83"/>
              <w:jc w:val="center"/>
              <w:rPr>
                <w:rFonts w:ascii="Arial" w:hAnsi="Arial" w:cs="Arial"/>
                <w:b/>
                <w:sz w:val="18"/>
                <w:szCs w:val="18"/>
              </w:rPr>
            </w:pPr>
            <w:r>
              <w:rPr>
                <w:rFonts w:ascii="Arial" w:hAnsi="Arial" w:cs="Arial"/>
                <w:b/>
                <w:sz w:val="18"/>
                <w:szCs w:val="18"/>
              </w:rPr>
              <w:t>2025</w:t>
            </w:r>
          </w:p>
        </w:tc>
        <w:tc>
          <w:tcPr>
            <w:tcW w:w="851" w:type="dxa"/>
            <w:vAlign w:val="center"/>
            <w:hideMark/>
          </w:tcPr>
          <w:p w14:paraId="5D17E94A" w14:textId="77777777" w:rsidR="009723E9" w:rsidRDefault="009723E9" w:rsidP="009723E9">
            <w:pPr>
              <w:spacing w:before="120" w:after="120"/>
              <w:ind w:left="-83"/>
              <w:jc w:val="center"/>
              <w:rPr>
                <w:rFonts w:ascii="Arial" w:hAnsi="Arial" w:cs="Arial"/>
                <w:b/>
                <w:sz w:val="18"/>
                <w:szCs w:val="18"/>
              </w:rPr>
            </w:pPr>
            <w:r>
              <w:rPr>
                <w:rFonts w:ascii="Arial" w:hAnsi="Arial" w:cs="Arial"/>
                <w:b/>
                <w:sz w:val="18"/>
                <w:szCs w:val="18"/>
              </w:rPr>
              <w:t>2026</w:t>
            </w:r>
          </w:p>
        </w:tc>
        <w:tc>
          <w:tcPr>
            <w:tcW w:w="851" w:type="dxa"/>
            <w:vAlign w:val="center"/>
            <w:hideMark/>
          </w:tcPr>
          <w:p w14:paraId="795DA514" w14:textId="77777777" w:rsidR="009723E9" w:rsidRDefault="009723E9" w:rsidP="009723E9">
            <w:pPr>
              <w:spacing w:before="120" w:after="120"/>
              <w:ind w:left="-83"/>
              <w:jc w:val="center"/>
              <w:rPr>
                <w:rFonts w:ascii="Arial" w:hAnsi="Arial" w:cs="Arial"/>
                <w:b/>
                <w:sz w:val="18"/>
                <w:szCs w:val="18"/>
              </w:rPr>
            </w:pPr>
            <w:r>
              <w:rPr>
                <w:rFonts w:ascii="Arial" w:hAnsi="Arial" w:cs="Arial"/>
                <w:b/>
                <w:sz w:val="18"/>
                <w:szCs w:val="18"/>
              </w:rPr>
              <w:t>Total</w:t>
            </w:r>
          </w:p>
        </w:tc>
      </w:tr>
      <w:tr w:rsidR="009723E9" w14:paraId="74ADCCAD" w14:textId="77777777" w:rsidTr="00B60CDD">
        <w:trPr>
          <w:trHeight w:hRule="exact" w:val="342"/>
          <w:jc w:val="center"/>
        </w:trPr>
        <w:tc>
          <w:tcPr>
            <w:tcW w:w="2112" w:type="dxa"/>
            <w:vAlign w:val="center"/>
            <w:hideMark/>
          </w:tcPr>
          <w:p w14:paraId="58427BCA" w14:textId="77777777" w:rsidR="009723E9" w:rsidRDefault="009723E9" w:rsidP="009723E9">
            <w:pPr>
              <w:spacing w:before="60" w:after="60"/>
              <w:ind w:left="31"/>
              <w:rPr>
                <w:rFonts w:ascii="Arial" w:hAnsi="Arial" w:cs="Arial"/>
                <w:sz w:val="18"/>
                <w:szCs w:val="18"/>
              </w:rPr>
            </w:pPr>
            <w:r>
              <w:rPr>
                <w:rFonts w:ascii="Arial" w:hAnsi="Arial" w:cs="Arial"/>
                <w:sz w:val="18"/>
                <w:szCs w:val="18"/>
              </w:rPr>
              <w:t>Coste del Mecanismo</w:t>
            </w:r>
          </w:p>
        </w:tc>
        <w:tc>
          <w:tcPr>
            <w:tcW w:w="851" w:type="dxa"/>
            <w:vAlign w:val="center"/>
          </w:tcPr>
          <w:p w14:paraId="0993C9A8" w14:textId="77777777" w:rsidR="009723E9" w:rsidRDefault="009723E9" w:rsidP="009723E9">
            <w:pPr>
              <w:spacing w:before="60" w:after="60"/>
              <w:ind w:left="-83"/>
              <w:jc w:val="right"/>
              <w:rPr>
                <w:rFonts w:ascii="Arial" w:hAnsi="Arial" w:cs="Arial"/>
                <w:sz w:val="12"/>
                <w:szCs w:val="12"/>
              </w:rPr>
            </w:pPr>
          </w:p>
        </w:tc>
        <w:tc>
          <w:tcPr>
            <w:tcW w:w="851" w:type="dxa"/>
            <w:vAlign w:val="center"/>
          </w:tcPr>
          <w:p w14:paraId="05ABDA46" w14:textId="7EC2872E" w:rsidR="009723E9" w:rsidRDefault="00AC49A8" w:rsidP="009723E9">
            <w:pPr>
              <w:spacing w:before="60" w:after="60"/>
              <w:ind w:left="-83"/>
              <w:jc w:val="right"/>
              <w:rPr>
                <w:rFonts w:ascii="Arial" w:hAnsi="Arial" w:cs="Arial"/>
                <w:noProof/>
                <w:sz w:val="12"/>
                <w:szCs w:val="12"/>
              </w:rPr>
            </w:pPr>
            <w:r w:rsidRPr="000160F0">
              <w:rPr>
                <w:rFonts w:ascii="Arial" w:hAnsi="Arial" w:cs="Arial"/>
                <w:noProof/>
                <w:sz w:val="18"/>
                <w:szCs w:val="18"/>
              </w:rPr>
              <w:t>185.500</w:t>
            </w:r>
          </w:p>
        </w:tc>
        <w:tc>
          <w:tcPr>
            <w:tcW w:w="851" w:type="dxa"/>
            <w:vAlign w:val="center"/>
          </w:tcPr>
          <w:p w14:paraId="2CE1514C" w14:textId="583710D2" w:rsidR="009723E9" w:rsidRDefault="00AC49A8" w:rsidP="009723E9">
            <w:pPr>
              <w:spacing w:before="60" w:after="60"/>
              <w:ind w:left="-83"/>
              <w:jc w:val="right"/>
              <w:rPr>
                <w:rFonts w:ascii="Arial" w:hAnsi="Arial" w:cs="Arial"/>
                <w:noProof/>
                <w:sz w:val="18"/>
                <w:szCs w:val="18"/>
              </w:rPr>
            </w:pPr>
            <w:r w:rsidRPr="000160F0">
              <w:rPr>
                <w:rFonts w:ascii="Arial" w:hAnsi="Arial" w:cs="Arial"/>
                <w:noProof/>
                <w:sz w:val="18"/>
                <w:szCs w:val="18"/>
              </w:rPr>
              <w:t>307.500</w:t>
            </w:r>
          </w:p>
        </w:tc>
        <w:tc>
          <w:tcPr>
            <w:tcW w:w="851" w:type="dxa"/>
            <w:vAlign w:val="center"/>
          </w:tcPr>
          <w:p w14:paraId="5AF8AE58" w14:textId="204ABE9A" w:rsidR="009723E9" w:rsidRDefault="00AC49A8" w:rsidP="009723E9">
            <w:pPr>
              <w:spacing w:before="60" w:after="60"/>
              <w:ind w:left="-83"/>
              <w:jc w:val="right"/>
              <w:rPr>
                <w:rFonts w:ascii="Arial" w:hAnsi="Arial" w:cs="Arial"/>
                <w:noProof/>
                <w:sz w:val="12"/>
                <w:szCs w:val="12"/>
              </w:rPr>
            </w:pPr>
            <w:r w:rsidRPr="000160F0">
              <w:rPr>
                <w:rFonts w:ascii="Arial" w:hAnsi="Arial" w:cs="Arial"/>
                <w:noProof/>
                <w:sz w:val="18"/>
                <w:szCs w:val="18"/>
              </w:rPr>
              <w:t>182.000</w:t>
            </w:r>
          </w:p>
        </w:tc>
        <w:tc>
          <w:tcPr>
            <w:tcW w:w="851" w:type="dxa"/>
            <w:vAlign w:val="center"/>
          </w:tcPr>
          <w:p w14:paraId="114548BA" w14:textId="2732127B" w:rsidR="009723E9" w:rsidRDefault="00AC49A8" w:rsidP="009723E9">
            <w:pPr>
              <w:spacing w:before="60" w:after="60"/>
              <w:ind w:left="-83"/>
              <w:jc w:val="right"/>
              <w:rPr>
                <w:rFonts w:ascii="Arial" w:hAnsi="Arial" w:cs="Arial"/>
                <w:noProof/>
                <w:sz w:val="12"/>
                <w:szCs w:val="12"/>
              </w:rPr>
            </w:pPr>
            <w:r w:rsidRPr="000160F0">
              <w:rPr>
                <w:rFonts w:ascii="Arial" w:hAnsi="Arial" w:cs="Arial"/>
                <w:noProof/>
                <w:sz w:val="18"/>
                <w:szCs w:val="18"/>
              </w:rPr>
              <w:t>125.000</w:t>
            </w:r>
          </w:p>
        </w:tc>
        <w:tc>
          <w:tcPr>
            <w:tcW w:w="851" w:type="dxa"/>
            <w:vAlign w:val="center"/>
          </w:tcPr>
          <w:p w14:paraId="2A03CA7C" w14:textId="77777777" w:rsidR="009723E9" w:rsidRDefault="009723E9" w:rsidP="009723E9">
            <w:pPr>
              <w:spacing w:before="60" w:after="60"/>
              <w:ind w:left="-83"/>
              <w:jc w:val="right"/>
              <w:rPr>
                <w:rFonts w:ascii="Arial" w:hAnsi="Arial" w:cs="Arial"/>
                <w:noProof/>
                <w:sz w:val="12"/>
                <w:szCs w:val="12"/>
              </w:rPr>
            </w:pPr>
          </w:p>
        </w:tc>
        <w:tc>
          <w:tcPr>
            <w:tcW w:w="851" w:type="dxa"/>
            <w:vAlign w:val="center"/>
          </w:tcPr>
          <w:p w14:paraId="6E7BB263" w14:textId="77777777" w:rsidR="009723E9" w:rsidRDefault="009723E9" w:rsidP="009723E9">
            <w:pPr>
              <w:spacing w:before="60" w:after="60"/>
              <w:ind w:left="-83"/>
              <w:jc w:val="right"/>
              <w:rPr>
                <w:rFonts w:ascii="Arial" w:hAnsi="Arial" w:cs="Arial"/>
                <w:noProof/>
                <w:sz w:val="12"/>
                <w:szCs w:val="12"/>
              </w:rPr>
            </w:pPr>
          </w:p>
        </w:tc>
        <w:tc>
          <w:tcPr>
            <w:tcW w:w="851" w:type="dxa"/>
            <w:vAlign w:val="center"/>
            <w:hideMark/>
          </w:tcPr>
          <w:p w14:paraId="1A777AC6" w14:textId="3A206B13" w:rsidR="009723E9" w:rsidRDefault="00AC49A8" w:rsidP="009723E9">
            <w:pPr>
              <w:spacing w:before="60" w:after="60"/>
              <w:ind w:left="-83"/>
              <w:jc w:val="right"/>
              <w:rPr>
                <w:rFonts w:ascii="Arial" w:hAnsi="Arial" w:cs="Arial"/>
                <w:noProof/>
                <w:sz w:val="18"/>
                <w:szCs w:val="18"/>
              </w:rPr>
            </w:pPr>
            <w:r w:rsidRPr="000160F0">
              <w:rPr>
                <w:rFonts w:ascii="Arial" w:hAnsi="Arial" w:cs="Arial"/>
                <w:noProof/>
                <w:sz w:val="18"/>
                <w:szCs w:val="18"/>
              </w:rPr>
              <w:t>800.000</w:t>
            </w:r>
          </w:p>
        </w:tc>
      </w:tr>
      <w:tr w:rsidR="009723E9" w14:paraId="32C32053" w14:textId="77777777" w:rsidTr="00B60CDD">
        <w:trPr>
          <w:trHeight w:hRule="exact" w:val="340"/>
          <w:jc w:val="center"/>
        </w:trPr>
        <w:tc>
          <w:tcPr>
            <w:tcW w:w="2112" w:type="dxa"/>
            <w:vAlign w:val="center"/>
            <w:hideMark/>
          </w:tcPr>
          <w:p w14:paraId="4A920561" w14:textId="77777777" w:rsidR="009723E9" w:rsidRDefault="009723E9" w:rsidP="009723E9">
            <w:pPr>
              <w:spacing w:before="60" w:after="60"/>
              <w:ind w:left="31"/>
              <w:rPr>
                <w:rFonts w:ascii="Arial" w:hAnsi="Arial" w:cs="Arial"/>
                <w:sz w:val="18"/>
                <w:szCs w:val="18"/>
              </w:rPr>
            </w:pPr>
            <w:r>
              <w:rPr>
                <w:rFonts w:ascii="Arial" w:hAnsi="Arial" w:cs="Arial"/>
                <w:sz w:val="18"/>
                <w:szCs w:val="18"/>
              </w:rPr>
              <w:t>Otra financiación</w:t>
            </w:r>
          </w:p>
        </w:tc>
        <w:tc>
          <w:tcPr>
            <w:tcW w:w="851" w:type="dxa"/>
            <w:vAlign w:val="center"/>
          </w:tcPr>
          <w:p w14:paraId="5EE52FE1" w14:textId="77777777" w:rsidR="009723E9" w:rsidRDefault="009723E9" w:rsidP="009723E9">
            <w:pPr>
              <w:spacing w:before="60" w:after="60"/>
              <w:ind w:left="-83"/>
              <w:jc w:val="right"/>
              <w:rPr>
                <w:rFonts w:ascii="Arial" w:hAnsi="Arial" w:cs="Arial"/>
                <w:noProof/>
                <w:sz w:val="12"/>
                <w:szCs w:val="12"/>
              </w:rPr>
            </w:pPr>
          </w:p>
        </w:tc>
        <w:tc>
          <w:tcPr>
            <w:tcW w:w="851" w:type="dxa"/>
            <w:vAlign w:val="center"/>
          </w:tcPr>
          <w:p w14:paraId="196ABC2F" w14:textId="077F7B44" w:rsidR="009723E9" w:rsidRDefault="00AC49A8" w:rsidP="009723E9">
            <w:pPr>
              <w:spacing w:before="60" w:after="60"/>
              <w:ind w:left="-83"/>
              <w:jc w:val="right"/>
              <w:rPr>
                <w:rFonts w:ascii="Arial" w:hAnsi="Arial" w:cs="Arial"/>
                <w:noProof/>
                <w:sz w:val="12"/>
                <w:szCs w:val="12"/>
              </w:rPr>
            </w:pPr>
            <w:r w:rsidRPr="000160F0">
              <w:rPr>
                <w:rFonts w:ascii="Arial" w:hAnsi="Arial" w:cs="Arial"/>
                <w:noProof/>
                <w:sz w:val="18"/>
                <w:szCs w:val="18"/>
              </w:rPr>
              <w:t>278.000</w:t>
            </w:r>
          </w:p>
        </w:tc>
        <w:tc>
          <w:tcPr>
            <w:tcW w:w="851" w:type="dxa"/>
            <w:vAlign w:val="center"/>
          </w:tcPr>
          <w:p w14:paraId="2EC20AB4" w14:textId="44431ACA" w:rsidR="009723E9" w:rsidRDefault="00AC49A8" w:rsidP="009723E9">
            <w:pPr>
              <w:spacing w:before="60" w:after="60"/>
              <w:ind w:left="-83"/>
              <w:jc w:val="right"/>
              <w:rPr>
                <w:rFonts w:ascii="Arial" w:hAnsi="Arial" w:cs="Arial"/>
                <w:noProof/>
                <w:sz w:val="12"/>
                <w:szCs w:val="12"/>
              </w:rPr>
            </w:pPr>
            <w:r w:rsidRPr="000160F0">
              <w:rPr>
                <w:rFonts w:ascii="Arial" w:hAnsi="Arial" w:cs="Arial"/>
                <w:noProof/>
                <w:sz w:val="18"/>
                <w:szCs w:val="18"/>
              </w:rPr>
              <w:t>405.000</w:t>
            </w:r>
          </w:p>
        </w:tc>
        <w:tc>
          <w:tcPr>
            <w:tcW w:w="851" w:type="dxa"/>
            <w:vAlign w:val="center"/>
          </w:tcPr>
          <w:p w14:paraId="652154A2" w14:textId="064E0BC4" w:rsidR="009723E9" w:rsidRDefault="00AC49A8" w:rsidP="009723E9">
            <w:pPr>
              <w:spacing w:before="60" w:after="60"/>
              <w:ind w:left="-83"/>
              <w:jc w:val="right"/>
              <w:rPr>
                <w:rFonts w:ascii="Arial" w:hAnsi="Arial" w:cs="Arial"/>
                <w:noProof/>
                <w:sz w:val="12"/>
                <w:szCs w:val="12"/>
              </w:rPr>
            </w:pPr>
            <w:r w:rsidRPr="000160F0">
              <w:rPr>
                <w:rFonts w:ascii="Arial" w:hAnsi="Arial" w:cs="Arial"/>
                <w:noProof/>
                <w:sz w:val="18"/>
                <w:szCs w:val="18"/>
              </w:rPr>
              <w:t>314.000</w:t>
            </w:r>
          </w:p>
        </w:tc>
        <w:tc>
          <w:tcPr>
            <w:tcW w:w="851" w:type="dxa"/>
            <w:vAlign w:val="center"/>
          </w:tcPr>
          <w:p w14:paraId="4AB8C25D" w14:textId="4EA5EDEC" w:rsidR="009723E9" w:rsidRDefault="00AC49A8" w:rsidP="009723E9">
            <w:pPr>
              <w:spacing w:before="60" w:after="60"/>
              <w:ind w:left="-83"/>
              <w:jc w:val="right"/>
              <w:rPr>
                <w:rFonts w:ascii="Arial" w:hAnsi="Arial" w:cs="Arial"/>
                <w:noProof/>
                <w:sz w:val="12"/>
                <w:szCs w:val="12"/>
              </w:rPr>
            </w:pPr>
            <w:r w:rsidRPr="000160F0">
              <w:rPr>
                <w:rFonts w:ascii="Arial" w:hAnsi="Arial" w:cs="Arial"/>
                <w:noProof/>
                <w:sz w:val="18"/>
                <w:szCs w:val="18"/>
              </w:rPr>
              <w:t>203.000</w:t>
            </w:r>
          </w:p>
        </w:tc>
        <w:tc>
          <w:tcPr>
            <w:tcW w:w="851" w:type="dxa"/>
            <w:vAlign w:val="center"/>
          </w:tcPr>
          <w:p w14:paraId="2D0538C3" w14:textId="77777777" w:rsidR="009723E9" w:rsidRDefault="009723E9" w:rsidP="009723E9">
            <w:pPr>
              <w:spacing w:before="60" w:after="60"/>
              <w:ind w:left="-83"/>
              <w:jc w:val="right"/>
              <w:rPr>
                <w:rFonts w:ascii="Arial" w:hAnsi="Arial" w:cs="Arial"/>
                <w:noProof/>
                <w:sz w:val="12"/>
                <w:szCs w:val="12"/>
              </w:rPr>
            </w:pPr>
          </w:p>
        </w:tc>
        <w:tc>
          <w:tcPr>
            <w:tcW w:w="851" w:type="dxa"/>
            <w:vAlign w:val="center"/>
          </w:tcPr>
          <w:p w14:paraId="3C5F558D" w14:textId="77777777" w:rsidR="009723E9" w:rsidRDefault="009723E9" w:rsidP="009723E9">
            <w:pPr>
              <w:spacing w:before="60" w:after="60"/>
              <w:ind w:left="-83"/>
              <w:jc w:val="right"/>
              <w:rPr>
                <w:rFonts w:ascii="Arial" w:hAnsi="Arial" w:cs="Arial"/>
                <w:noProof/>
                <w:sz w:val="12"/>
                <w:szCs w:val="12"/>
              </w:rPr>
            </w:pPr>
          </w:p>
        </w:tc>
        <w:tc>
          <w:tcPr>
            <w:tcW w:w="851" w:type="dxa"/>
            <w:vAlign w:val="center"/>
          </w:tcPr>
          <w:p w14:paraId="3061CB5B" w14:textId="3EEB6BE9" w:rsidR="009723E9" w:rsidRDefault="00AC49A8" w:rsidP="00AC49A8">
            <w:pPr>
              <w:spacing w:before="60" w:after="60"/>
              <w:ind w:left="-167" w:right="-66"/>
              <w:jc w:val="right"/>
              <w:rPr>
                <w:rFonts w:ascii="Arial" w:hAnsi="Arial" w:cs="Arial"/>
                <w:noProof/>
                <w:sz w:val="12"/>
                <w:szCs w:val="12"/>
              </w:rPr>
            </w:pPr>
            <w:r w:rsidRPr="000160F0">
              <w:rPr>
                <w:rFonts w:ascii="Arial" w:hAnsi="Arial" w:cs="Arial"/>
                <w:noProof/>
                <w:sz w:val="18"/>
                <w:szCs w:val="18"/>
              </w:rPr>
              <w:t>1.200.000</w:t>
            </w:r>
          </w:p>
        </w:tc>
      </w:tr>
      <w:tr w:rsidR="009723E9" w14:paraId="36496B7C" w14:textId="77777777" w:rsidTr="00B60CDD">
        <w:trPr>
          <w:trHeight w:hRule="exact" w:val="340"/>
          <w:jc w:val="center"/>
        </w:trPr>
        <w:tc>
          <w:tcPr>
            <w:tcW w:w="2112" w:type="dxa"/>
            <w:vAlign w:val="center"/>
            <w:hideMark/>
          </w:tcPr>
          <w:p w14:paraId="02BBE7D3" w14:textId="77777777" w:rsidR="009723E9" w:rsidRDefault="009723E9" w:rsidP="009723E9">
            <w:pPr>
              <w:spacing w:before="60" w:after="60"/>
              <w:ind w:left="31"/>
              <w:rPr>
                <w:rFonts w:ascii="Arial" w:hAnsi="Arial" w:cs="Arial"/>
                <w:b/>
                <w:sz w:val="18"/>
                <w:szCs w:val="18"/>
              </w:rPr>
            </w:pPr>
            <w:r>
              <w:rPr>
                <w:rFonts w:ascii="Arial" w:hAnsi="Arial" w:cs="Arial"/>
                <w:b/>
                <w:sz w:val="18"/>
                <w:szCs w:val="18"/>
              </w:rPr>
              <w:t>Total</w:t>
            </w:r>
          </w:p>
        </w:tc>
        <w:tc>
          <w:tcPr>
            <w:tcW w:w="851" w:type="dxa"/>
            <w:vAlign w:val="center"/>
          </w:tcPr>
          <w:p w14:paraId="7DB92AB1" w14:textId="77777777" w:rsidR="009723E9" w:rsidRDefault="009723E9" w:rsidP="009723E9">
            <w:pPr>
              <w:spacing w:before="60" w:after="60"/>
              <w:ind w:left="-83"/>
              <w:jc w:val="right"/>
              <w:rPr>
                <w:rFonts w:ascii="Arial" w:hAnsi="Arial" w:cs="Arial"/>
                <w:noProof/>
                <w:sz w:val="12"/>
                <w:szCs w:val="12"/>
              </w:rPr>
            </w:pPr>
          </w:p>
        </w:tc>
        <w:tc>
          <w:tcPr>
            <w:tcW w:w="851" w:type="dxa"/>
            <w:vAlign w:val="center"/>
          </w:tcPr>
          <w:p w14:paraId="43A7CC7A" w14:textId="69EC78E9" w:rsidR="009723E9" w:rsidRDefault="00AC49A8" w:rsidP="009723E9">
            <w:pPr>
              <w:spacing w:before="60" w:after="60"/>
              <w:ind w:left="-83"/>
              <w:jc w:val="right"/>
              <w:rPr>
                <w:rFonts w:ascii="Arial" w:hAnsi="Arial" w:cs="Arial"/>
                <w:noProof/>
                <w:sz w:val="12"/>
                <w:szCs w:val="12"/>
              </w:rPr>
            </w:pPr>
            <w:r w:rsidRPr="000160F0">
              <w:rPr>
                <w:rFonts w:ascii="Arial" w:hAnsi="Arial" w:cs="Arial"/>
                <w:noProof/>
                <w:sz w:val="18"/>
                <w:szCs w:val="18"/>
              </w:rPr>
              <w:t>463.500</w:t>
            </w:r>
          </w:p>
        </w:tc>
        <w:tc>
          <w:tcPr>
            <w:tcW w:w="851" w:type="dxa"/>
            <w:vAlign w:val="center"/>
          </w:tcPr>
          <w:p w14:paraId="175C3EC3" w14:textId="7F0AA8B5" w:rsidR="009723E9" w:rsidRDefault="00AC49A8" w:rsidP="009723E9">
            <w:pPr>
              <w:spacing w:before="60" w:after="60"/>
              <w:ind w:left="-83"/>
              <w:jc w:val="right"/>
              <w:rPr>
                <w:rFonts w:ascii="Arial" w:hAnsi="Arial" w:cs="Arial"/>
                <w:noProof/>
                <w:sz w:val="12"/>
                <w:szCs w:val="12"/>
              </w:rPr>
            </w:pPr>
            <w:r>
              <w:rPr>
                <w:rFonts w:ascii="Arial" w:hAnsi="Arial" w:cs="Arial"/>
                <w:noProof/>
                <w:sz w:val="18"/>
                <w:szCs w:val="18"/>
              </w:rPr>
              <w:t>712.500</w:t>
            </w:r>
          </w:p>
        </w:tc>
        <w:tc>
          <w:tcPr>
            <w:tcW w:w="851" w:type="dxa"/>
            <w:vAlign w:val="center"/>
          </w:tcPr>
          <w:p w14:paraId="48E07B88" w14:textId="12344C5A" w:rsidR="009723E9" w:rsidRDefault="00AC49A8" w:rsidP="009723E9">
            <w:pPr>
              <w:spacing w:before="60" w:after="60"/>
              <w:ind w:left="-83"/>
              <w:jc w:val="right"/>
              <w:rPr>
                <w:rFonts w:ascii="Arial" w:hAnsi="Arial" w:cs="Arial"/>
                <w:noProof/>
                <w:sz w:val="12"/>
                <w:szCs w:val="12"/>
              </w:rPr>
            </w:pPr>
            <w:r>
              <w:rPr>
                <w:rFonts w:ascii="Arial" w:hAnsi="Arial" w:cs="Arial"/>
                <w:noProof/>
                <w:sz w:val="18"/>
                <w:szCs w:val="18"/>
              </w:rPr>
              <w:t>496.0</w:t>
            </w:r>
            <w:r w:rsidRPr="000160F0">
              <w:rPr>
                <w:rFonts w:ascii="Arial" w:hAnsi="Arial" w:cs="Arial"/>
                <w:noProof/>
                <w:sz w:val="18"/>
                <w:szCs w:val="18"/>
              </w:rPr>
              <w:t>00</w:t>
            </w:r>
          </w:p>
        </w:tc>
        <w:tc>
          <w:tcPr>
            <w:tcW w:w="851" w:type="dxa"/>
            <w:vAlign w:val="center"/>
          </w:tcPr>
          <w:p w14:paraId="66EFEF30" w14:textId="04A38DA3" w:rsidR="009723E9" w:rsidRDefault="00AC49A8" w:rsidP="009723E9">
            <w:pPr>
              <w:spacing w:before="60" w:after="60"/>
              <w:ind w:left="-83"/>
              <w:jc w:val="right"/>
              <w:rPr>
                <w:rFonts w:ascii="Arial" w:hAnsi="Arial" w:cs="Arial"/>
                <w:noProof/>
                <w:sz w:val="12"/>
                <w:szCs w:val="12"/>
              </w:rPr>
            </w:pPr>
            <w:r w:rsidRPr="000160F0">
              <w:rPr>
                <w:rFonts w:ascii="Arial" w:hAnsi="Arial" w:cs="Arial"/>
                <w:noProof/>
                <w:sz w:val="18"/>
                <w:szCs w:val="18"/>
              </w:rPr>
              <w:t>3</w:t>
            </w:r>
            <w:r>
              <w:rPr>
                <w:rFonts w:ascii="Arial" w:hAnsi="Arial" w:cs="Arial"/>
                <w:noProof/>
                <w:sz w:val="18"/>
                <w:szCs w:val="18"/>
              </w:rPr>
              <w:t>28</w:t>
            </w:r>
            <w:r w:rsidRPr="000160F0">
              <w:rPr>
                <w:rFonts w:ascii="Arial" w:hAnsi="Arial" w:cs="Arial"/>
                <w:noProof/>
                <w:sz w:val="18"/>
                <w:szCs w:val="18"/>
              </w:rPr>
              <w:t>.000</w:t>
            </w:r>
          </w:p>
        </w:tc>
        <w:tc>
          <w:tcPr>
            <w:tcW w:w="851" w:type="dxa"/>
            <w:vAlign w:val="center"/>
          </w:tcPr>
          <w:p w14:paraId="1DB7FC07" w14:textId="77777777" w:rsidR="009723E9" w:rsidRDefault="009723E9" w:rsidP="009723E9">
            <w:pPr>
              <w:spacing w:before="60" w:after="60"/>
              <w:ind w:left="-83"/>
              <w:jc w:val="right"/>
              <w:rPr>
                <w:rFonts w:ascii="Arial" w:hAnsi="Arial" w:cs="Arial"/>
                <w:noProof/>
                <w:sz w:val="12"/>
                <w:szCs w:val="12"/>
              </w:rPr>
            </w:pPr>
          </w:p>
        </w:tc>
        <w:tc>
          <w:tcPr>
            <w:tcW w:w="851" w:type="dxa"/>
            <w:vAlign w:val="center"/>
          </w:tcPr>
          <w:p w14:paraId="364C4820" w14:textId="77777777" w:rsidR="009723E9" w:rsidRDefault="009723E9" w:rsidP="009723E9">
            <w:pPr>
              <w:spacing w:before="60" w:after="60"/>
              <w:ind w:left="-83"/>
              <w:jc w:val="right"/>
              <w:rPr>
                <w:rFonts w:ascii="Arial" w:hAnsi="Arial" w:cs="Arial"/>
                <w:noProof/>
                <w:sz w:val="12"/>
                <w:szCs w:val="12"/>
              </w:rPr>
            </w:pPr>
          </w:p>
        </w:tc>
        <w:tc>
          <w:tcPr>
            <w:tcW w:w="851" w:type="dxa"/>
            <w:vAlign w:val="center"/>
          </w:tcPr>
          <w:p w14:paraId="2777B437" w14:textId="7B231CB8" w:rsidR="009723E9" w:rsidRDefault="00AC49A8" w:rsidP="00AC49A8">
            <w:pPr>
              <w:spacing w:before="60" w:after="60"/>
              <w:ind w:left="-167" w:right="-66"/>
              <w:jc w:val="right"/>
              <w:rPr>
                <w:rFonts w:ascii="Arial" w:hAnsi="Arial" w:cs="Arial"/>
                <w:noProof/>
                <w:sz w:val="12"/>
                <w:szCs w:val="12"/>
              </w:rPr>
            </w:pPr>
            <w:r>
              <w:rPr>
                <w:rFonts w:ascii="Arial" w:hAnsi="Arial" w:cs="Arial"/>
                <w:noProof/>
                <w:sz w:val="18"/>
                <w:szCs w:val="18"/>
              </w:rPr>
              <w:t>2</w:t>
            </w:r>
            <w:r w:rsidRPr="000160F0">
              <w:rPr>
                <w:rFonts w:ascii="Arial" w:hAnsi="Arial" w:cs="Arial"/>
                <w:noProof/>
                <w:sz w:val="18"/>
                <w:szCs w:val="18"/>
              </w:rPr>
              <w:t>.</w:t>
            </w:r>
            <w:r>
              <w:rPr>
                <w:rFonts w:ascii="Arial" w:hAnsi="Arial" w:cs="Arial"/>
                <w:noProof/>
                <w:sz w:val="18"/>
                <w:szCs w:val="18"/>
              </w:rPr>
              <w:t>000</w:t>
            </w:r>
            <w:r w:rsidRPr="000160F0">
              <w:rPr>
                <w:rFonts w:ascii="Arial" w:hAnsi="Arial" w:cs="Arial"/>
                <w:noProof/>
                <w:sz w:val="18"/>
                <w:szCs w:val="18"/>
              </w:rPr>
              <w:t>.</w:t>
            </w:r>
            <w:r>
              <w:rPr>
                <w:rFonts w:ascii="Arial" w:hAnsi="Arial" w:cs="Arial"/>
                <w:noProof/>
                <w:sz w:val="18"/>
                <w:szCs w:val="18"/>
              </w:rPr>
              <w:t>0</w:t>
            </w:r>
            <w:r w:rsidRPr="000160F0">
              <w:rPr>
                <w:rFonts w:ascii="Arial" w:hAnsi="Arial" w:cs="Arial"/>
                <w:noProof/>
                <w:sz w:val="18"/>
                <w:szCs w:val="18"/>
              </w:rPr>
              <w:t>00</w:t>
            </w:r>
          </w:p>
        </w:tc>
      </w:tr>
    </w:tbl>
    <w:p w14:paraId="2C2385ED" w14:textId="1CCD57CE" w:rsidR="00517824" w:rsidRPr="00517824" w:rsidRDefault="00517824" w:rsidP="002D4304">
      <w:pPr>
        <w:spacing w:before="120" w:after="120" w:line="360" w:lineRule="auto"/>
        <w:rPr>
          <w:rFonts w:ascii="Arial" w:hAnsi="Arial" w:cs="Arial"/>
          <w:b/>
          <w:sz w:val="22"/>
          <w:szCs w:val="22"/>
        </w:rPr>
      </w:pPr>
      <w:r w:rsidRPr="00517824">
        <w:rPr>
          <w:rFonts w:ascii="Arial" w:hAnsi="Arial" w:cs="Arial"/>
          <w:b/>
          <w:sz w:val="22"/>
          <w:szCs w:val="22"/>
        </w:rPr>
        <w:t xml:space="preserve">6. </w:t>
      </w:r>
      <w:r w:rsidR="00FA1C12" w:rsidRPr="00517824">
        <w:rPr>
          <w:rFonts w:ascii="Arial" w:hAnsi="Arial" w:cs="Arial"/>
          <w:b/>
          <w:sz w:val="22"/>
          <w:szCs w:val="22"/>
        </w:rPr>
        <w:t>HITOS Y OBJETIVOS DE LA INVERS</w:t>
      </w:r>
      <w:r w:rsidR="00FA1C12">
        <w:rPr>
          <w:rFonts w:ascii="Arial" w:hAnsi="Arial" w:cs="Arial"/>
          <w:b/>
          <w:sz w:val="22"/>
          <w:szCs w:val="22"/>
        </w:rPr>
        <w:t>IÓN</w:t>
      </w:r>
    </w:p>
    <w:tbl>
      <w:tblPr>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4A0" w:firstRow="1" w:lastRow="0" w:firstColumn="1" w:lastColumn="0" w:noHBand="0" w:noVBand="1"/>
      </w:tblPr>
      <w:tblGrid>
        <w:gridCol w:w="2694"/>
        <w:gridCol w:w="1154"/>
        <w:gridCol w:w="1205"/>
        <w:gridCol w:w="2056"/>
        <w:gridCol w:w="875"/>
        <w:gridCol w:w="774"/>
      </w:tblGrid>
      <w:tr w:rsidR="00A71868" w:rsidRPr="00A71868" w14:paraId="1CC727E1" w14:textId="77777777" w:rsidTr="002F43A5">
        <w:trPr>
          <w:trHeight w:val="360"/>
          <w:jc w:val="center"/>
        </w:trPr>
        <w:tc>
          <w:tcPr>
            <w:tcW w:w="2796" w:type="dxa"/>
            <w:vMerge w:val="restart"/>
            <w:shd w:val="clear" w:color="auto" w:fill="auto"/>
            <w:vAlign w:val="center"/>
            <w:hideMark/>
          </w:tcPr>
          <w:p w14:paraId="4368A754" w14:textId="61547BC0" w:rsidR="00A71868" w:rsidRPr="000160F0" w:rsidRDefault="00970537" w:rsidP="006C488F">
            <w:pPr>
              <w:spacing w:before="60" w:after="60"/>
              <w:jc w:val="center"/>
              <w:rPr>
                <w:rFonts w:ascii="Arial" w:hAnsi="Arial" w:cs="Arial"/>
                <w:b/>
                <w:bCs/>
                <w:sz w:val="18"/>
                <w:szCs w:val="18"/>
                <w:lang w:val="es-ES"/>
              </w:rPr>
            </w:pPr>
            <w:bookmarkStart w:id="0" w:name="_GoBack"/>
            <w:r>
              <w:rPr>
                <w:rFonts w:ascii="Arial" w:hAnsi="Arial" w:cs="Arial"/>
                <w:sz w:val="22"/>
                <w:szCs w:val="22"/>
              </w:rPr>
              <w:br w:type="page"/>
            </w:r>
            <w:r w:rsidR="00A71868" w:rsidRPr="000160F0">
              <w:rPr>
                <w:rFonts w:ascii="Arial" w:hAnsi="Arial" w:cs="Arial"/>
                <w:b/>
                <w:bCs/>
                <w:sz w:val="18"/>
                <w:szCs w:val="18"/>
                <w:lang w:val="es-ES"/>
              </w:rPr>
              <w:t>Medida (Reforma o inversión)</w:t>
            </w:r>
          </w:p>
        </w:tc>
        <w:tc>
          <w:tcPr>
            <w:tcW w:w="1185" w:type="dxa"/>
            <w:vMerge w:val="restart"/>
            <w:shd w:val="clear" w:color="auto" w:fill="auto"/>
            <w:vAlign w:val="center"/>
            <w:hideMark/>
          </w:tcPr>
          <w:p w14:paraId="20E81BA8" w14:textId="71D441E5" w:rsidR="00A71868" w:rsidRPr="000160F0" w:rsidRDefault="00A71868" w:rsidP="006C488F">
            <w:pPr>
              <w:spacing w:before="60" w:after="60"/>
              <w:ind w:left="-65" w:right="-63"/>
              <w:jc w:val="center"/>
              <w:rPr>
                <w:rFonts w:ascii="Arial" w:hAnsi="Arial" w:cs="Arial"/>
                <w:b/>
                <w:bCs/>
                <w:sz w:val="18"/>
                <w:szCs w:val="18"/>
                <w:lang w:val="es-ES"/>
              </w:rPr>
            </w:pPr>
            <w:r w:rsidRPr="000160F0">
              <w:rPr>
                <w:rFonts w:ascii="Arial" w:hAnsi="Arial" w:cs="Arial"/>
                <w:b/>
                <w:bCs/>
                <w:sz w:val="18"/>
                <w:szCs w:val="18"/>
                <w:lang w:val="es-ES"/>
              </w:rPr>
              <w:t>Hito/Objetivo</w:t>
            </w:r>
          </w:p>
        </w:tc>
        <w:tc>
          <w:tcPr>
            <w:tcW w:w="1248" w:type="dxa"/>
            <w:vMerge w:val="restart"/>
            <w:shd w:val="clear" w:color="auto" w:fill="auto"/>
            <w:vAlign w:val="center"/>
            <w:hideMark/>
          </w:tcPr>
          <w:p w14:paraId="0379C338" w14:textId="7A618C87" w:rsidR="00A71868" w:rsidRPr="000160F0" w:rsidRDefault="00A71868" w:rsidP="006C488F">
            <w:pPr>
              <w:spacing w:before="60" w:after="60"/>
              <w:jc w:val="center"/>
              <w:rPr>
                <w:rFonts w:ascii="Arial" w:hAnsi="Arial" w:cs="Arial"/>
                <w:b/>
                <w:bCs/>
                <w:sz w:val="18"/>
                <w:szCs w:val="18"/>
                <w:lang w:val="es-ES"/>
              </w:rPr>
            </w:pPr>
            <w:r w:rsidRPr="000160F0">
              <w:rPr>
                <w:rFonts w:ascii="Arial" w:hAnsi="Arial" w:cs="Arial"/>
                <w:b/>
                <w:bCs/>
                <w:sz w:val="18"/>
                <w:szCs w:val="18"/>
                <w:lang w:val="es-ES"/>
              </w:rPr>
              <w:t>Nombre</w:t>
            </w:r>
          </w:p>
        </w:tc>
        <w:tc>
          <w:tcPr>
            <w:tcW w:w="2133" w:type="dxa"/>
            <w:vMerge w:val="restart"/>
            <w:shd w:val="clear" w:color="auto" w:fill="auto"/>
            <w:vAlign w:val="center"/>
            <w:hideMark/>
          </w:tcPr>
          <w:p w14:paraId="7142DDE2" w14:textId="1518F64D" w:rsidR="00A71868" w:rsidRPr="000160F0" w:rsidRDefault="00A71868" w:rsidP="006C488F">
            <w:pPr>
              <w:spacing w:before="60" w:after="60"/>
              <w:jc w:val="both"/>
              <w:rPr>
                <w:rFonts w:ascii="Arial" w:hAnsi="Arial" w:cs="Arial"/>
                <w:b/>
                <w:bCs/>
                <w:sz w:val="18"/>
                <w:szCs w:val="18"/>
                <w:lang w:val="es-ES"/>
              </w:rPr>
            </w:pPr>
            <w:r w:rsidRPr="000160F0">
              <w:rPr>
                <w:rFonts w:ascii="Arial" w:hAnsi="Arial" w:cs="Arial"/>
                <w:b/>
                <w:bCs/>
                <w:sz w:val="18"/>
                <w:szCs w:val="18"/>
                <w:lang w:val="es-ES"/>
              </w:rPr>
              <w:t xml:space="preserve">Indicadores </w:t>
            </w:r>
            <w:proofErr w:type="spellStart"/>
            <w:r w:rsidRPr="000160F0">
              <w:rPr>
                <w:rFonts w:ascii="Arial" w:hAnsi="Arial" w:cs="Arial"/>
                <w:b/>
                <w:bCs/>
                <w:sz w:val="18"/>
                <w:szCs w:val="18"/>
                <w:lang w:val="es-ES"/>
              </w:rPr>
              <w:t>cualitati</w:t>
            </w:r>
            <w:proofErr w:type="spellEnd"/>
            <w:r w:rsidR="006C488F">
              <w:rPr>
                <w:rFonts w:ascii="Arial" w:hAnsi="Arial" w:cs="Arial"/>
                <w:b/>
                <w:bCs/>
                <w:sz w:val="18"/>
                <w:szCs w:val="18"/>
                <w:lang w:val="es-ES"/>
              </w:rPr>
              <w:t>-</w:t>
            </w:r>
            <w:r w:rsidRPr="000160F0">
              <w:rPr>
                <w:rFonts w:ascii="Arial" w:hAnsi="Arial" w:cs="Arial"/>
                <w:b/>
                <w:bCs/>
                <w:sz w:val="18"/>
                <w:szCs w:val="18"/>
                <w:lang w:val="es-ES"/>
              </w:rPr>
              <w:t>vos (para hitos)</w:t>
            </w:r>
          </w:p>
        </w:tc>
        <w:tc>
          <w:tcPr>
            <w:tcW w:w="1703" w:type="dxa"/>
            <w:gridSpan w:val="2"/>
            <w:shd w:val="clear" w:color="auto" w:fill="auto"/>
            <w:vAlign w:val="center"/>
            <w:hideMark/>
          </w:tcPr>
          <w:p w14:paraId="1C379E78" w14:textId="6AB8AFDA" w:rsidR="00A71868" w:rsidRPr="000160F0" w:rsidRDefault="00A71868" w:rsidP="006C488F">
            <w:pPr>
              <w:spacing w:before="60" w:after="60"/>
              <w:jc w:val="center"/>
              <w:rPr>
                <w:rFonts w:ascii="Arial" w:hAnsi="Arial" w:cs="Arial"/>
                <w:b/>
                <w:bCs/>
                <w:sz w:val="18"/>
                <w:szCs w:val="18"/>
                <w:lang w:val="es-ES"/>
              </w:rPr>
            </w:pPr>
            <w:r w:rsidRPr="000160F0">
              <w:rPr>
                <w:rFonts w:ascii="Arial" w:hAnsi="Arial" w:cs="Arial"/>
                <w:b/>
                <w:bCs/>
                <w:sz w:val="18"/>
                <w:szCs w:val="18"/>
                <w:lang w:val="es-ES"/>
              </w:rPr>
              <w:t>Periodo de consecución</w:t>
            </w:r>
          </w:p>
        </w:tc>
      </w:tr>
      <w:tr w:rsidR="00A71868" w:rsidRPr="00A71868" w14:paraId="735349C2" w14:textId="77777777" w:rsidTr="002F43A5">
        <w:trPr>
          <w:trHeight w:val="70"/>
          <w:jc w:val="center"/>
        </w:trPr>
        <w:tc>
          <w:tcPr>
            <w:tcW w:w="2796" w:type="dxa"/>
            <w:vMerge/>
            <w:shd w:val="clear" w:color="auto" w:fill="auto"/>
            <w:vAlign w:val="center"/>
            <w:hideMark/>
          </w:tcPr>
          <w:p w14:paraId="1F51A4C1" w14:textId="77777777" w:rsidR="00A71868" w:rsidRPr="000160F0" w:rsidRDefault="00A71868" w:rsidP="006C488F">
            <w:pPr>
              <w:spacing w:before="60" w:after="60"/>
              <w:rPr>
                <w:rFonts w:ascii="Arial" w:hAnsi="Arial" w:cs="Arial"/>
                <w:b/>
                <w:bCs/>
                <w:sz w:val="18"/>
                <w:szCs w:val="18"/>
                <w:lang w:val="es-ES"/>
              </w:rPr>
            </w:pPr>
          </w:p>
        </w:tc>
        <w:tc>
          <w:tcPr>
            <w:tcW w:w="1185" w:type="dxa"/>
            <w:vMerge/>
            <w:shd w:val="clear" w:color="auto" w:fill="auto"/>
            <w:vAlign w:val="center"/>
            <w:hideMark/>
          </w:tcPr>
          <w:p w14:paraId="1A2A3491" w14:textId="77777777" w:rsidR="00A71868" w:rsidRPr="000160F0" w:rsidRDefault="00A71868" w:rsidP="006C488F">
            <w:pPr>
              <w:spacing w:before="60" w:after="60"/>
              <w:rPr>
                <w:rFonts w:ascii="Arial" w:hAnsi="Arial" w:cs="Arial"/>
                <w:b/>
                <w:bCs/>
                <w:sz w:val="18"/>
                <w:szCs w:val="18"/>
                <w:lang w:val="es-ES"/>
              </w:rPr>
            </w:pPr>
          </w:p>
        </w:tc>
        <w:tc>
          <w:tcPr>
            <w:tcW w:w="1248" w:type="dxa"/>
            <w:vMerge/>
            <w:shd w:val="clear" w:color="auto" w:fill="auto"/>
            <w:vAlign w:val="center"/>
            <w:hideMark/>
          </w:tcPr>
          <w:p w14:paraId="602F57D8" w14:textId="77777777" w:rsidR="00A71868" w:rsidRPr="000160F0" w:rsidRDefault="00A71868" w:rsidP="006C488F">
            <w:pPr>
              <w:spacing w:before="60" w:after="60"/>
              <w:rPr>
                <w:rFonts w:ascii="Arial" w:hAnsi="Arial" w:cs="Arial"/>
                <w:b/>
                <w:bCs/>
                <w:sz w:val="18"/>
                <w:szCs w:val="18"/>
                <w:lang w:val="es-ES"/>
              </w:rPr>
            </w:pPr>
          </w:p>
        </w:tc>
        <w:tc>
          <w:tcPr>
            <w:tcW w:w="2133" w:type="dxa"/>
            <w:vMerge/>
            <w:shd w:val="clear" w:color="auto" w:fill="auto"/>
            <w:vAlign w:val="center"/>
            <w:hideMark/>
          </w:tcPr>
          <w:p w14:paraId="1349EA04" w14:textId="77777777" w:rsidR="00A71868" w:rsidRPr="000160F0" w:rsidRDefault="00A71868" w:rsidP="006C488F">
            <w:pPr>
              <w:spacing w:before="60" w:after="60"/>
              <w:rPr>
                <w:rFonts w:ascii="Arial" w:hAnsi="Arial" w:cs="Arial"/>
                <w:b/>
                <w:bCs/>
                <w:sz w:val="18"/>
                <w:szCs w:val="18"/>
                <w:lang w:val="es-ES"/>
              </w:rPr>
            </w:pPr>
          </w:p>
        </w:tc>
        <w:tc>
          <w:tcPr>
            <w:tcW w:w="904" w:type="dxa"/>
            <w:shd w:val="clear" w:color="auto" w:fill="auto"/>
            <w:vAlign w:val="center"/>
            <w:hideMark/>
          </w:tcPr>
          <w:p w14:paraId="655D83FF" w14:textId="17271953" w:rsidR="00A71868" w:rsidRPr="000160F0" w:rsidRDefault="00A71868" w:rsidP="006C488F">
            <w:pPr>
              <w:spacing w:before="60" w:after="60"/>
              <w:ind w:left="-111" w:right="-145"/>
              <w:jc w:val="center"/>
              <w:rPr>
                <w:rFonts w:ascii="Arial" w:hAnsi="Arial" w:cs="Arial"/>
                <w:b/>
                <w:bCs/>
                <w:sz w:val="18"/>
                <w:szCs w:val="18"/>
                <w:lang w:val="es-ES"/>
              </w:rPr>
            </w:pPr>
            <w:r w:rsidRPr="000160F0">
              <w:rPr>
                <w:rFonts w:ascii="Arial" w:hAnsi="Arial" w:cs="Arial"/>
                <w:b/>
                <w:bCs/>
                <w:sz w:val="18"/>
                <w:szCs w:val="18"/>
                <w:lang w:val="es-ES"/>
              </w:rPr>
              <w:t>Trimestre</w:t>
            </w:r>
          </w:p>
        </w:tc>
        <w:tc>
          <w:tcPr>
            <w:tcW w:w="799" w:type="dxa"/>
            <w:shd w:val="clear" w:color="auto" w:fill="auto"/>
            <w:vAlign w:val="center"/>
            <w:hideMark/>
          </w:tcPr>
          <w:p w14:paraId="4F9DC9CB" w14:textId="5ACD6450" w:rsidR="00A71868" w:rsidRPr="000160F0" w:rsidRDefault="006C488F" w:rsidP="006C488F">
            <w:pPr>
              <w:spacing w:before="60" w:after="60"/>
              <w:jc w:val="center"/>
              <w:rPr>
                <w:rFonts w:ascii="Arial" w:hAnsi="Arial" w:cs="Arial"/>
                <w:b/>
                <w:bCs/>
                <w:sz w:val="18"/>
                <w:szCs w:val="18"/>
                <w:lang w:val="es-ES"/>
              </w:rPr>
            </w:pPr>
            <w:r>
              <w:rPr>
                <w:rFonts w:ascii="Arial" w:hAnsi="Arial" w:cs="Arial"/>
                <w:b/>
                <w:bCs/>
                <w:sz w:val="18"/>
                <w:szCs w:val="18"/>
                <w:lang w:val="es-ES"/>
              </w:rPr>
              <w:t>A</w:t>
            </w:r>
            <w:r w:rsidR="00A71868" w:rsidRPr="000160F0">
              <w:rPr>
                <w:rFonts w:ascii="Arial" w:hAnsi="Arial" w:cs="Arial"/>
                <w:b/>
                <w:bCs/>
                <w:sz w:val="18"/>
                <w:szCs w:val="18"/>
                <w:lang w:val="es-ES"/>
              </w:rPr>
              <w:t>ño</w:t>
            </w:r>
          </w:p>
        </w:tc>
      </w:tr>
      <w:tr w:rsidR="00A71868" w:rsidRPr="00A71868" w14:paraId="291DA74B" w14:textId="77777777" w:rsidTr="002F43A5">
        <w:trPr>
          <w:trHeight w:val="724"/>
          <w:jc w:val="center"/>
        </w:trPr>
        <w:tc>
          <w:tcPr>
            <w:tcW w:w="2796" w:type="dxa"/>
            <w:shd w:val="clear" w:color="auto" w:fill="auto"/>
            <w:noWrap/>
            <w:vAlign w:val="center"/>
            <w:hideMark/>
          </w:tcPr>
          <w:p w14:paraId="5D418F96" w14:textId="212AC35E" w:rsidR="00A71868" w:rsidRPr="000160F0" w:rsidRDefault="00A71868" w:rsidP="006C488F">
            <w:pPr>
              <w:spacing w:before="60" w:after="60"/>
              <w:jc w:val="both"/>
              <w:rPr>
                <w:rFonts w:ascii="Arial" w:hAnsi="Arial" w:cs="Arial"/>
                <w:sz w:val="18"/>
                <w:szCs w:val="18"/>
                <w:lang w:val="es-ES"/>
              </w:rPr>
            </w:pPr>
            <w:r w:rsidRPr="000160F0">
              <w:rPr>
                <w:rFonts w:ascii="Arial" w:hAnsi="Arial" w:cs="Arial"/>
                <w:sz w:val="18"/>
                <w:szCs w:val="18"/>
                <w:lang w:val="es-ES"/>
              </w:rPr>
              <w:t>6 - C06. Movilidad sostenible, segura y conectada - C6.I4 Programa de apoyo al transporte</w:t>
            </w:r>
          </w:p>
        </w:tc>
        <w:tc>
          <w:tcPr>
            <w:tcW w:w="1185" w:type="dxa"/>
            <w:shd w:val="clear" w:color="auto" w:fill="auto"/>
            <w:noWrap/>
            <w:vAlign w:val="center"/>
            <w:hideMark/>
          </w:tcPr>
          <w:p w14:paraId="372E4DED" w14:textId="7E4E91BE" w:rsidR="00A71868" w:rsidRPr="000160F0" w:rsidRDefault="00A71868" w:rsidP="006C488F">
            <w:pPr>
              <w:spacing w:before="60" w:after="60"/>
              <w:jc w:val="center"/>
              <w:rPr>
                <w:rFonts w:ascii="Arial" w:hAnsi="Arial" w:cs="Arial"/>
                <w:sz w:val="18"/>
                <w:szCs w:val="18"/>
                <w:lang w:val="es-ES"/>
              </w:rPr>
            </w:pPr>
            <w:r w:rsidRPr="000160F0">
              <w:rPr>
                <w:rFonts w:ascii="Arial" w:hAnsi="Arial" w:cs="Arial"/>
                <w:sz w:val="18"/>
                <w:szCs w:val="18"/>
                <w:lang w:val="es-ES"/>
              </w:rPr>
              <w:t>Hito</w:t>
            </w:r>
          </w:p>
        </w:tc>
        <w:tc>
          <w:tcPr>
            <w:tcW w:w="1248" w:type="dxa"/>
            <w:shd w:val="clear" w:color="auto" w:fill="auto"/>
            <w:noWrap/>
            <w:vAlign w:val="center"/>
            <w:hideMark/>
          </w:tcPr>
          <w:p w14:paraId="06704E2D" w14:textId="58F45F66" w:rsidR="00A71868" w:rsidRPr="000160F0" w:rsidRDefault="00A71868" w:rsidP="006C488F">
            <w:pPr>
              <w:spacing w:before="60" w:after="60"/>
              <w:jc w:val="both"/>
              <w:rPr>
                <w:rFonts w:ascii="Arial" w:hAnsi="Arial" w:cs="Arial"/>
                <w:sz w:val="18"/>
                <w:szCs w:val="18"/>
                <w:lang w:val="es-ES"/>
              </w:rPr>
            </w:pPr>
            <w:r w:rsidRPr="000160F0">
              <w:rPr>
                <w:rFonts w:ascii="Arial" w:hAnsi="Arial" w:cs="Arial"/>
                <w:sz w:val="18"/>
                <w:szCs w:val="18"/>
                <w:lang w:val="es-ES"/>
              </w:rPr>
              <w:t xml:space="preserve">Resolución y otorgamiento de </w:t>
            </w:r>
            <w:proofErr w:type="spellStart"/>
            <w:r w:rsidRPr="000160F0">
              <w:rPr>
                <w:rFonts w:ascii="Arial" w:hAnsi="Arial" w:cs="Arial"/>
                <w:sz w:val="18"/>
                <w:szCs w:val="18"/>
                <w:lang w:val="es-ES"/>
              </w:rPr>
              <w:t>subven</w:t>
            </w:r>
            <w:r w:rsidR="006C488F">
              <w:rPr>
                <w:rFonts w:ascii="Arial" w:hAnsi="Arial" w:cs="Arial"/>
                <w:sz w:val="18"/>
                <w:szCs w:val="18"/>
                <w:lang w:val="es-ES"/>
              </w:rPr>
              <w:t>-</w:t>
            </w:r>
            <w:r w:rsidRPr="000160F0">
              <w:rPr>
                <w:rFonts w:ascii="Arial" w:hAnsi="Arial" w:cs="Arial"/>
                <w:sz w:val="18"/>
                <w:szCs w:val="18"/>
                <w:lang w:val="es-ES"/>
              </w:rPr>
              <w:t>ciones</w:t>
            </w:r>
            <w:proofErr w:type="spellEnd"/>
          </w:p>
        </w:tc>
        <w:tc>
          <w:tcPr>
            <w:tcW w:w="2133" w:type="dxa"/>
            <w:shd w:val="clear" w:color="auto" w:fill="auto"/>
            <w:noWrap/>
            <w:vAlign w:val="center"/>
            <w:hideMark/>
          </w:tcPr>
          <w:p w14:paraId="1D73B5FE" w14:textId="3B8944CE" w:rsidR="00A71868" w:rsidRPr="000160F0" w:rsidRDefault="00A71868" w:rsidP="006C488F">
            <w:pPr>
              <w:spacing w:before="60" w:after="60"/>
              <w:rPr>
                <w:rFonts w:ascii="Arial" w:hAnsi="Arial" w:cs="Arial"/>
                <w:sz w:val="18"/>
                <w:szCs w:val="18"/>
                <w:lang w:val="es-ES"/>
              </w:rPr>
            </w:pPr>
            <w:r w:rsidRPr="000160F0">
              <w:rPr>
                <w:rFonts w:ascii="Arial" w:hAnsi="Arial" w:cs="Arial"/>
                <w:sz w:val="18"/>
                <w:szCs w:val="18"/>
                <w:lang w:val="es-ES"/>
              </w:rPr>
              <w:t>Publicación en el BOE</w:t>
            </w:r>
          </w:p>
        </w:tc>
        <w:tc>
          <w:tcPr>
            <w:tcW w:w="904" w:type="dxa"/>
            <w:shd w:val="clear" w:color="auto" w:fill="auto"/>
            <w:noWrap/>
            <w:vAlign w:val="center"/>
            <w:hideMark/>
          </w:tcPr>
          <w:p w14:paraId="439AFD02" w14:textId="77777777" w:rsidR="00A71868" w:rsidRPr="000160F0" w:rsidRDefault="00A71868" w:rsidP="006C488F">
            <w:pPr>
              <w:spacing w:before="60" w:after="60"/>
              <w:jc w:val="center"/>
              <w:rPr>
                <w:rFonts w:ascii="Arial" w:hAnsi="Arial" w:cs="Arial"/>
                <w:sz w:val="18"/>
                <w:szCs w:val="18"/>
                <w:lang w:val="es-ES"/>
              </w:rPr>
            </w:pPr>
            <w:r w:rsidRPr="000160F0">
              <w:rPr>
                <w:rFonts w:ascii="Arial" w:hAnsi="Arial" w:cs="Arial"/>
                <w:sz w:val="18"/>
                <w:szCs w:val="18"/>
                <w:lang w:val="es-ES"/>
              </w:rPr>
              <w:t>Q4</w:t>
            </w:r>
          </w:p>
        </w:tc>
        <w:tc>
          <w:tcPr>
            <w:tcW w:w="799" w:type="dxa"/>
            <w:shd w:val="clear" w:color="auto" w:fill="auto"/>
            <w:noWrap/>
            <w:vAlign w:val="center"/>
            <w:hideMark/>
          </w:tcPr>
          <w:p w14:paraId="2BE91D81" w14:textId="77777777" w:rsidR="00A71868" w:rsidRPr="000160F0" w:rsidRDefault="00A71868" w:rsidP="006C488F">
            <w:pPr>
              <w:spacing w:before="60" w:after="60"/>
              <w:jc w:val="center"/>
              <w:rPr>
                <w:rFonts w:ascii="Arial" w:hAnsi="Arial" w:cs="Arial"/>
                <w:sz w:val="18"/>
                <w:szCs w:val="18"/>
                <w:lang w:val="es-ES"/>
              </w:rPr>
            </w:pPr>
            <w:r w:rsidRPr="000160F0">
              <w:rPr>
                <w:rFonts w:ascii="Arial" w:hAnsi="Arial" w:cs="Arial"/>
                <w:sz w:val="18"/>
                <w:szCs w:val="18"/>
                <w:lang w:val="es-ES"/>
              </w:rPr>
              <w:t>2022</w:t>
            </w:r>
          </w:p>
        </w:tc>
      </w:tr>
      <w:tr w:rsidR="00A71868" w:rsidRPr="00A71868" w14:paraId="298C1F0F" w14:textId="77777777" w:rsidTr="002F43A5">
        <w:trPr>
          <w:trHeight w:val="278"/>
          <w:jc w:val="center"/>
        </w:trPr>
        <w:tc>
          <w:tcPr>
            <w:tcW w:w="2796" w:type="dxa"/>
            <w:shd w:val="clear" w:color="auto" w:fill="auto"/>
            <w:noWrap/>
            <w:vAlign w:val="center"/>
            <w:hideMark/>
          </w:tcPr>
          <w:p w14:paraId="71A7C262" w14:textId="0095A8A5" w:rsidR="00A71868" w:rsidRPr="000160F0" w:rsidRDefault="00A71868" w:rsidP="006C488F">
            <w:pPr>
              <w:spacing w:before="60" w:after="60"/>
              <w:jc w:val="both"/>
              <w:rPr>
                <w:rFonts w:ascii="Arial" w:hAnsi="Arial" w:cs="Arial"/>
                <w:sz w:val="18"/>
                <w:szCs w:val="18"/>
                <w:lang w:val="es-ES"/>
              </w:rPr>
            </w:pPr>
            <w:r w:rsidRPr="000160F0">
              <w:rPr>
                <w:rFonts w:ascii="Arial" w:hAnsi="Arial" w:cs="Arial"/>
                <w:sz w:val="18"/>
                <w:szCs w:val="18"/>
                <w:lang w:val="es-ES"/>
              </w:rPr>
              <w:t>6 - C06. Movilidad sostenible, segura y conectada - C6.I4 Programa de apoyo al transporte</w:t>
            </w:r>
          </w:p>
        </w:tc>
        <w:tc>
          <w:tcPr>
            <w:tcW w:w="1185" w:type="dxa"/>
            <w:shd w:val="clear" w:color="auto" w:fill="auto"/>
            <w:noWrap/>
            <w:vAlign w:val="center"/>
            <w:hideMark/>
          </w:tcPr>
          <w:p w14:paraId="4BD91725" w14:textId="7117E9D8" w:rsidR="00A71868" w:rsidRPr="000160F0" w:rsidRDefault="00A71868" w:rsidP="006C488F">
            <w:pPr>
              <w:spacing w:before="60" w:after="60"/>
              <w:jc w:val="center"/>
              <w:rPr>
                <w:rFonts w:ascii="Arial" w:hAnsi="Arial" w:cs="Arial"/>
                <w:sz w:val="18"/>
                <w:szCs w:val="18"/>
                <w:lang w:val="es-ES"/>
              </w:rPr>
            </w:pPr>
            <w:r w:rsidRPr="000160F0">
              <w:rPr>
                <w:rFonts w:ascii="Arial" w:hAnsi="Arial" w:cs="Arial"/>
                <w:sz w:val="18"/>
                <w:szCs w:val="18"/>
                <w:lang w:val="es-ES"/>
              </w:rPr>
              <w:t>Hito</w:t>
            </w:r>
          </w:p>
        </w:tc>
        <w:tc>
          <w:tcPr>
            <w:tcW w:w="1248" w:type="dxa"/>
            <w:shd w:val="clear" w:color="auto" w:fill="auto"/>
            <w:noWrap/>
            <w:vAlign w:val="center"/>
            <w:hideMark/>
          </w:tcPr>
          <w:p w14:paraId="6259D5DC" w14:textId="6802D54E" w:rsidR="00A71868" w:rsidRPr="000160F0" w:rsidRDefault="00A71868" w:rsidP="006C488F">
            <w:pPr>
              <w:spacing w:before="60" w:after="60"/>
              <w:rPr>
                <w:rFonts w:ascii="Arial" w:hAnsi="Arial" w:cs="Arial"/>
                <w:sz w:val="18"/>
                <w:szCs w:val="18"/>
                <w:lang w:val="es-ES"/>
              </w:rPr>
            </w:pPr>
            <w:r w:rsidRPr="000160F0">
              <w:rPr>
                <w:rFonts w:ascii="Arial" w:hAnsi="Arial" w:cs="Arial"/>
                <w:sz w:val="18"/>
                <w:szCs w:val="18"/>
                <w:lang w:val="es-ES"/>
              </w:rPr>
              <w:t>Comienzo de los proyectos</w:t>
            </w:r>
          </w:p>
        </w:tc>
        <w:tc>
          <w:tcPr>
            <w:tcW w:w="2133" w:type="dxa"/>
            <w:shd w:val="clear" w:color="auto" w:fill="auto"/>
            <w:noWrap/>
            <w:vAlign w:val="center"/>
            <w:hideMark/>
          </w:tcPr>
          <w:p w14:paraId="2B6E3695" w14:textId="60A87594" w:rsidR="00A71868" w:rsidRPr="000160F0" w:rsidRDefault="00A71868" w:rsidP="006C488F">
            <w:pPr>
              <w:spacing w:before="60" w:after="60"/>
              <w:rPr>
                <w:rFonts w:ascii="Arial" w:hAnsi="Arial" w:cs="Arial"/>
                <w:sz w:val="18"/>
                <w:szCs w:val="18"/>
                <w:lang w:val="es-ES"/>
              </w:rPr>
            </w:pPr>
            <w:r w:rsidRPr="000160F0">
              <w:rPr>
                <w:rFonts w:ascii="Arial" w:hAnsi="Arial" w:cs="Arial"/>
                <w:sz w:val="18"/>
                <w:szCs w:val="18"/>
                <w:lang w:val="es-ES"/>
              </w:rPr>
              <w:t>Comunicación oficial del inicio</w:t>
            </w:r>
          </w:p>
        </w:tc>
        <w:tc>
          <w:tcPr>
            <w:tcW w:w="904" w:type="dxa"/>
            <w:shd w:val="clear" w:color="auto" w:fill="auto"/>
            <w:noWrap/>
            <w:vAlign w:val="center"/>
            <w:hideMark/>
          </w:tcPr>
          <w:p w14:paraId="3FA31CCB" w14:textId="77777777" w:rsidR="00A71868" w:rsidRPr="000160F0" w:rsidRDefault="00A71868" w:rsidP="006C488F">
            <w:pPr>
              <w:spacing w:before="60" w:after="60"/>
              <w:jc w:val="center"/>
              <w:rPr>
                <w:rFonts w:ascii="Arial" w:hAnsi="Arial" w:cs="Arial"/>
                <w:sz w:val="18"/>
                <w:szCs w:val="18"/>
                <w:lang w:val="es-ES"/>
              </w:rPr>
            </w:pPr>
            <w:r w:rsidRPr="000160F0">
              <w:rPr>
                <w:rFonts w:ascii="Arial" w:hAnsi="Arial" w:cs="Arial"/>
                <w:sz w:val="18"/>
                <w:szCs w:val="18"/>
                <w:lang w:val="es-ES"/>
              </w:rPr>
              <w:t>Q4</w:t>
            </w:r>
          </w:p>
        </w:tc>
        <w:tc>
          <w:tcPr>
            <w:tcW w:w="799" w:type="dxa"/>
            <w:shd w:val="clear" w:color="auto" w:fill="auto"/>
            <w:noWrap/>
            <w:vAlign w:val="center"/>
            <w:hideMark/>
          </w:tcPr>
          <w:p w14:paraId="6F945BA1" w14:textId="77777777" w:rsidR="00A71868" w:rsidRPr="000160F0" w:rsidRDefault="00A71868" w:rsidP="006C488F">
            <w:pPr>
              <w:spacing w:before="60" w:after="60"/>
              <w:jc w:val="center"/>
              <w:rPr>
                <w:rFonts w:ascii="Arial" w:hAnsi="Arial" w:cs="Arial"/>
                <w:sz w:val="18"/>
                <w:szCs w:val="18"/>
                <w:lang w:val="es-ES"/>
              </w:rPr>
            </w:pPr>
            <w:r w:rsidRPr="000160F0">
              <w:rPr>
                <w:rFonts w:ascii="Arial" w:hAnsi="Arial" w:cs="Arial"/>
                <w:sz w:val="18"/>
                <w:szCs w:val="18"/>
                <w:lang w:val="es-ES"/>
              </w:rPr>
              <w:t>2024</w:t>
            </w:r>
          </w:p>
        </w:tc>
      </w:tr>
      <w:tr w:rsidR="00A71868" w:rsidRPr="00A71868" w14:paraId="778DB6B1" w14:textId="77777777" w:rsidTr="002F43A5">
        <w:trPr>
          <w:trHeight w:val="291"/>
          <w:jc w:val="center"/>
        </w:trPr>
        <w:tc>
          <w:tcPr>
            <w:tcW w:w="2796" w:type="dxa"/>
            <w:shd w:val="clear" w:color="auto" w:fill="auto"/>
            <w:noWrap/>
            <w:vAlign w:val="center"/>
            <w:hideMark/>
          </w:tcPr>
          <w:p w14:paraId="7F9047C1" w14:textId="08737DF6" w:rsidR="00A71868" w:rsidRPr="000160F0" w:rsidRDefault="00A71868" w:rsidP="006C488F">
            <w:pPr>
              <w:spacing w:before="60" w:after="60"/>
              <w:jc w:val="both"/>
              <w:rPr>
                <w:rFonts w:ascii="Arial" w:hAnsi="Arial" w:cs="Arial"/>
                <w:sz w:val="18"/>
                <w:szCs w:val="18"/>
                <w:lang w:val="es-ES"/>
              </w:rPr>
            </w:pPr>
            <w:r w:rsidRPr="000160F0">
              <w:rPr>
                <w:rFonts w:ascii="Arial" w:hAnsi="Arial" w:cs="Arial"/>
                <w:sz w:val="18"/>
                <w:szCs w:val="18"/>
                <w:lang w:val="es-ES"/>
              </w:rPr>
              <w:t>6 - C06. Movilidad sostenible, segura y conectada - C6.I4 Programa de apoyo al transporte</w:t>
            </w:r>
          </w:p>
        </w:tc>
        <w:tc>
          <w:tcPr>
            <w:tcW w:w="1185" w:type="dxa"/>
            <w:shd w:val="clear" w:color="auto" w:fill="auto"/>
            <w:noWrap/>
            <w:vAlign w:val="center"/>
            <w:hideMark/>
          </w:tcPr>
          <w:p w14:paraId="5D1DB7FD" w14:textId="0F52F9E5" w:rsidR="00A71868" w:rsidRPr="000160F0" w:rsidRDefault="00A71868" w:rsidP="006C488F">
            <w:pPr>
              <w:spacing w:before="60" w:after="60"/>
              <w:jc w:val="center"/>
              <w:rPr>
                <w:rFonts w:ascii="Arial" w:hAnsi="Arial" w:cs="Arial"/>
                <w:sz w:val="18"/>
                <w:szCs w:val="18"/>
                <w:lang w:val="es-ES"/>
              </w:rPr>
            </w:pPr>
            <w:r w:rsidRPr="000160F0">
              <w:rPr>
                <w:rFonts w:ascii="Arial" w:hAnsi="Arial" w:cs="Arial"/>
                <w:sz w:val="18"/>
                <w:szCs w:val="18"/>
                <w:lang w:val="es-ES"/>
              </w:rPr>
              <w:t>Hito</w:t>
            </w:r>
          </w:p>
        </w:tc>
        <w:tc>
          <w:tcPr>
            <w:tcW w:w="1248" w:type="dxa"/>
            <w:shd w:val="clear" w:color="auto" w:fill="auto"/>
            <w:noWrap/>
            <w:hideMark/>
          </w:tcPr>
          <w:p w14:paraId="58284EEF" w14:textId="11BB321D" w:rsidR="00A71868" w:rsidRPr="000160F0" w:rsidRDefault="00A71868" w:rsidP="006C488F">
            <w:pPr>
              <w:spacing w:before="60" w:after="60"/>
              <w:jc w:val="both"/>
              <w:rPr>
                <w:rFonts w:ascii="Arial" w:hAnsi="Arial" w:cs="Arial"/>
                <w:sz w:val="18"/>
                <w:szCs w:val="18"/>
                <w:lang w:val="es-ES"/>
              </w:rPr>
            </w:pPr>
            <w:r w:rsidRPr="000160F0">
              <w:rPr>
                <w:rFonts w:ascii="Arial" w:hAnsi="Arial" w:cs="Arial"/>
                <w:sz w:val="18"/>
                <w:szCs w:val="18"/>
                <w:lang w:val="es-ES"/>
              </w:rPr>
              <w:t xml:space="preserve">Finalización de las </w:t>
            </w:r>
            <w:proofErr w:type="spellStart"/>
            <w:r w:rsidRPr="000160F0">
              <w:rPr>
                <w:rFonts w:ascii="Arial" w:hAnsi="Arial" w:cs="Arial"/>
                <w:sz w:val="18"/>
                <w:szCs w:val="18"/>
                <w:lang w:val="es-ES"/>
              </w:rPr>
              <w:t>inver</w:t>
            </w:r>
            <w:r w:rsidR="006C488F">
              <w:rPr>
                <w:rFonts w:ascii="Arial" w:hAnsi="Arial" w:cs="Arial"/>
                <w:sz w:val="18"/>
                <w:szCs w:val="18"/>
                <w:lang w:val="es-ES"/>
              </w:rPr>
              <w:t>-</w:t>
            </w:r>
            <w:r w:rsidRPr="000160F0">
              <w:rPr>
                <w:rFonts w:ascii="Arial" w:hAnsi="Arial" w:cs="Arial"/>
                <w:sz w:val="18"/>
                <w:szCs w:val="18"/>
                <w:lang w:val="es-ES"/>
              </w:rPr>
              <w:t>siones</w:t>
            </w:r>
            <w:proofErr w:type="spellEnd"/>
          </w:p>
        </w:tc>
        <w:tc>
          <w:tcPr>
            <w:tcW w:w="2133" w:type="dxa"/>
            <w:shd w:val="clear" w:color="auto" w:fill="auto"/>
            <w:noWrap/>
            <w:vAlign w:val="center"/>
            <w:hideMark/>
          </w:tcPr>
          <w:p w14:paraId="1D69017D" w14:textId="072027E5" w:rsidR="00A71868" w:rsidRPr="000160F0" w:rsidRDefault="00DE4A5D" w:rsidP="006C488F">
            <w:pPr>
              <w:spacing w:before="60" w:after="60"/>
              <w:jc w:val="both"/>
              <w:rPr>
                <w:rFonts w:ascii="Arial" w:hAnsi="Arial" w:cs="Arial"/>
                <w:sz w:val="18"/>
                <w:szCs w:val="18"/>
                <w:lang w:val="es-ES"/>
              </w:rPr>
            </w:pPr>
            <w:r w:rsidRPr="000160F0">
              <w:rPr>
                <w:rFonts w:ascii="Arial" w:hAnsi="Arial" w:cs="Arial"/>
                <w:sz w:val="18"/>
                <w:szCs w:val="18"/>
                <w:lang w:val="es-ES"/>
              </w:rPr>
              <w:t>Comunicaci</w:t>
            </w:r>
            <w:r w:rsidR="00A71868" w:rsidRPr="000160F0">
              <w:rPr>
                <w:rFonts w:ascii="Arial" w:hAnsi="Arial" w:cs="Arial"/>
                <w:sz w:val="18"/>
                <w:szCs w:val="18"/>
                <w:lang w:val="es-ES"/>
              </w:rPr>
              <w:t>ón oficial de liquidación de convoca</w:t>
            </w:r>
            <w:r w:rsidR="006C488F">
              <w:rPr>
                <w:rFonts w:ascii="Arial" w:hAnsi="Arial" w:cs="Arial"/>
                <w:sz w:val="18"/>
                <w:szCs w:val="18"/>
                <w:lang w:val="es-ES"/>
              </w:rPr>
              <w:t>-</w:t>
            </w:r>
            <w:proofErr w:type="spellStart"/>
            <w:r w:rsidR="00A71868" w:rsidRPr="000160F0">
              <w:rPr>
                <w:rFonts w:ascii="Arial" w:hAnsi="Arial" w:cs="Arial"/>
                <w:sz w:val="18"/>
                <w:szCs w:val="18"/>
                <w:lang w:val="es-ES"/>
              </w:rPr>
              <w:t>toria</w:t>
            </w:r>
            <w:proofErr w:type="spellEnd"/>
            <w:r w:rsidR="00A71868" w:rsidRPr="000160F0">
              <w:rPr>
                <w:rFonts w:ascii="Arial" w:hAnsi="Arial" w:cs="Arial"/>
                <w:sz w:val="18"/>
                <w:szCs w:val="18"/>
                <w:lang w:val="es-ES"/>
              </w:rPr>
              <w:t xml:space="preserve"> y finalización de las inversiones</w:t>
            </w:r>
          </w:p>
        </w:tc>
        <w:tc>
          <w:tcPr>
            <w:tcW w:w="904" w:type="dxa"/>
            <w:shd w:val="clear" w:color="auto" w:fill="auto"/>
            <w:noWrap/>
            <w:vAlign w:val="center"/>
            <w:hideMark/>
          </w:tcPr>
          <w:p w14:paraId="057B808D" w14:textId="77777777" w:rsidR="00A71868" w:rsidRPr="000160F0" w:rsidRDefault="00A71868" w:rsidP="006C488F">
            <w:pPr>
              <w:spacing w:before="60" w:after="60"/>
              <w:jc w:val="center"/>
              <w:rPr>
                <w:rFonts w:ascii="Arial" w:hAnsi="Arial" w:cs="Arial"/>
                <w:sz w:val="18"/>
                <w:szCs w:val="18"/>
                <w:lang w:val="es-ES"/>
              </w:rPr>
            </w:pPr>
            <w:r w:rsidRPr="000160F0">
              <w:rPr>
                <w:rFonts w:ascii="Arial" w:hAnsi="Arial" w:cs="Arial"/>
                <w:sz w:val="18"/>
                <w:szCs w:val="18"/>
                <w:lang w:val="es-ES"/>
              </w:rPr>
              <w:t>Q2</w:t>
            </w:r>
          </w:p>
        </w:tc>
        <w:tc>
          <w:tcPr>
            <w:tcW w:w="799" w:type="dxa"/>
            <w:shd w:val="clear" w:color="auto" w:fill="auto"/>
            <w:noWrap/>
            <w:vAlign w:val="center"/>
            <w:hideMark/>
          </w:tcPr>
          <w:p w14:paraId="6DFF55DB" w14:textId="77777777" w:rsidR="00A71868" w:rsidRPr="000160F0" w:rsidRDefault="00A71868" w:rsidP="006C488F">
            <w:pPr>
              <w:spacing w:before="60" w:after="60"/>
              <w:jc w:val="center"/>
              <w:rPr>
                <w:rFonts w:ascii="Arial" w:hAnsi="Arial" w:cs="Arial"/>
                <w:sz w:val="18"/>
                <w:szCs w:val="18"/>
                <w:lang w:val="es-ES"/>
              </w:rPr>
            </w:pPr>
            <w:r w:rsidRPr="000160F0">
              <w:rPr>
                <w:rFonts w:ascii="Arial" w:hAnsi="Arial" w:cs="Arial"/>
                <w:sz w:val="18"/>
                <w:szCs w:val="18"/>
                <w:lang w:val="es-ES"/>
              </w:rPr>
              <w:t>2026</w:t>
            </w:r>
          </w:p>
        </w:tc>
      </w:tr>
      <w:bookmarkEnd w:id="0"/>
    </w:tbl>
    <w:p w14:paraId="7D5F76B7" w14:textId="00F67F99" w:rsidR="008B3CA0" w:rsidRPr="00517824" w:rsidRDefault="008B3CA0" w:rsidP="008B3CA0"/>
    <w:sectPr w:rsidR="008B3CA0" w:rsidRPr="00517824" w:rsidSect="00855304">
      <w:pgSz w:w="11907" w:h="16840" w:code="9"/>
      <w:pgMar w:top="1985" w:right="1134" w:bottom="1134" w:left="1985"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E8D7185"/>
    <w:multiLevelType w:val="hybridMultilevel"/>
    <w:tmpl w:val="4316204E"/>
    <w:lvl w:ilvl="0" w:tplc="F7BC7F32">
      <w:numFmt w:val="bullet"/>
      <w:lvlText w:val="•"/>
      <w:lvlJc w:val="left"/>
      <w:pPr>
        <w:ind w:left="1065" w:hanging="705"/>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88C586F"/>
    <w:multiLevelType w:val="hybridMultilevel"/>
    <w:tmpl w:val="D7BABD0C"/>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DDE0EFC"/>
    <w:multiLevelType w:val="hybridMultilevel"/>
    <w:tmpl w:val="2AE4DEC0"/>
    <w:lvl w:ilvl="0" w:tplc="73B6A6E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2BF33CDB"/>
    <w:multiLevelType w:val="hybridMultilevel"/>
    <w:tmpl w:val="DC9A8668"/>
    <w:lvl w:ilvl="0" w:tplc="ECE82E4A">
      <w:start w:val="2"/>
      <w:numFmt w:val="decimal"/>
      <w:lvlText w:val="%1."/>
      <w:lvlJc w:val="left"/>
      <w:pPr>
        <w:tabs>
          <w:tab w:val="num" w:pos="720"/>
        </w:tabs>
        <w:ind w:left="720" w:hanging="360"/>
      </w:pPr>
    </w:lvl>
    <w:lvl w:ilvl="1" w:tplc="56544706" w:tentative="1">
      <w:start w:val="1"/>
      <w:numFmt w:val="decimal"/>
      <w:lvlText w:val="%2."/>
      <w:lvlJc w:val="left"/>
      <w:pPr>
        <w:tabs>
          <w:tab w:val="num" w:pos="1440"/>
        </w:tabs>
        <w:ind w:left="1440" w:hanging="360"/>
      </w:pPr>
    </w:lvl>
    <w:lvl w:ilvl="2" w:tplc="27683BE4" w:tentative="1">
      <w:start w:val="1"/>
      <w:numFmt w:val="decimal"/>
      <w:lvlText w:val="%3."/>
      <w:lvlJc w:val="left"/>
      <w:pPr>
        <w:tabs>
          <w:tab w:val="num" w:pos="2160"/>
        </w:tabs>
        <w:ind w:left="2160" w:hanging="360"/>
      </w:pPr>
    </w:lvl>
    <w:lvl w:ilvl="3" w:tplc="EA14921E" w:tentative="1">
      <w:start w:val="1"/>
      <w:numFmt w:val="decimal"/>
      <w:lvlText w:val="%4."/>
      <w:lvlJc w:val="left"/>
      <w:pPr>
        <w:tabs>
          <w:tab w:val="num" w:pos="2880"/>
        </w:tabs>
        <w:ind w:left="2880" w:hanging="360"/>
      </w:pPr>
    </w:lvl>
    <w:lvl w:ilvl="4" w:tplc="F20200D6" w:tentative="1">
      <w:start w:val="1"/>
      <w:numFmt w:val="decimal"/>
      <w:lvlText w:val="%5."/>
      <w:lvlJc w:val="left"/>
      <w:pPr>
        <w:tabs>
          <w:tab w:val="num" w:pos="3600"/>
        </w:tabs>
        <w:ind w:left="3600" w:hanging="360"/>
      </w:pPr>
    </w:lvl>
    <w:lvl w:ilvl="5" w:tplc="8222F75E" w:tentative="1">
      <w:start w:val="1"/>
      <w:numFmt w:val="decimal"/>
      <w:lvlText w:val="%6."/>
      <w:lvlJc w:val="left"/>
      <w:pPr>
        <w:tabs>
          <w:tab w:val="num" w:pos="4320"/>
        </w:tabs>
        <w:ind w:left="4320" w:hanging="360"/>
      </w:pPr>
    </w:lvl>
    <w:lvl w:ilvl="6" w:tplc="77C40D60" w:tentative="1">
      <w:start w:val="1"/>
      <w:numFmt w:val="decimal"/>
      <w:lvlText w:val="%7."/>
      <w:lvlJc w:val="left"/>
      <w:pPr>
        <w:tabs>
          <w:tab w:val="num" w:pos="5040"/>
        </w:tabs>
        <w:ind w:left="5040" w:hanging="360"/>
      </w:pPr>
    </w:lvl>
    <w:lvl w:ilvl="7" w:tplc="581EEFAE" w:tentative="1">
      <w:start w:val="1"/>
      <w:numFmt w:val="decimal"/>
      <w:lvlText w:val="%8."/>
      <w:lvlJc w:val="left"/>
      <w:pPr>
        <w:tabs>
          <w:tab w:val="num" w:pos="5760"/>
        </w:tabs>
        <w:ind w:left="5760" w:hanging="360"/>
      </w:pPr>
    </w:lvl>
    <w:lvl w:ilvl="8" w:tplc="977A90D2" w:tentative="1">
      <w:start w:val="1"/>
      <w:numFmt w:val="decimal"/>
      <w:lvlText w:val="%9."/>
      <w:lvlJc w:val="left"/>
      <w:pPr>
        <w:tabs>
          <w:tab w:val="num" w:pos="6480"/>
        </w:tabs>
        <w:ind w:left="6480" w:hanging="360"/>
      </w:pPr>
    </w:lvl>
  </w:abstractNum>
  <w:abstractNum w:abstractNumId="5" w15:restartNumberingAfterBreak="0">
    <w:nsid w:val="30C414C3"/>
    <w:multiLevelType w:val="hybridMultilevel"/>
    <w:tmpl w:val="3E1E7ED6"/>
    <w:lvl w:ilvl="0" w:tplc="73B6A6E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36E07FE8"/>
    <w:multiLevelType w:val="hybridMultilevel"/>
    <w:tmpl w:val="92462CC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36C40FB"/>
    <w:multiLevelType w:val="hybridMultilevel"/>
    <w:tmpl w:val="4E7A193E"/>
    <w:lvl w:ilvl="0" w:tplc="73B6A6E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474C6D56"/>
    <w:multiLevelType w:val="hybridMultilevel"/>
    <w:tmpl w:val="B69284D0"/>
    <w:lvl w:ilvl="0" w:tplc="73B6A6E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478914D4"/>
    <w:multiLevelType w:val="hybridMultilevel"/>
    <w:tmpl w:val="8A627792"/>
    <w:lvl w:ilvl="0" w:tplc="73B6A6E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588D6D1D"/>
    <w:multiLevelType w:val="hybridMultilevel"/>
    <w:tmpl w:val="05108A94"/>
    <w:lvl w:ilvl="0" w:tplc="73B6A6E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5E133DBF"/>
    <w:multiLevelType w:val="hybridMultilevel"/>
    <w:tmpl w:val="07406B1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639A65BF"/>
    <w:multiLevelType w:val="hybridMultilevel"/>
    <w:tmpl w:val="3AB0FE4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7701395B"/>
    <w:multiLevelType w:val="hybridMultilevel"/>
    <w:tmpl w:val="0D54A0DC"/>
    <w:lvl w:ilvl="0" w:tplc="813AED9E">
      <w:start w:val="3"/>
      <w:numFmt w:val="decimal"/>
      <w:lvlText w:val="%1."/>
      <w:lvlJc w:val="left"/>
      <w:pPr>
        <w:tabs>
          <w:tab w:val="num" w:pos="720"/>
        </w:tabs>
        <w:ind w:left="720" w:hanging="360"/>
      </w:pPr>
    </w:lvl>
    <w:lvl w:ilvl="1" w:tplc="5CF205B4" w:tentative="1">
      <w:start w:val="1"/>
      <w:numFmt w:val="decimal"/>
      <w:lvlText w:val="%2."/>
      <w:lvlJc w:val="left"/>
      <w:pPr>
        <w:tabs>
          <w:tab w:val="num" w:pos="1440"/>
        </w:tabs>
        <w:ind w:left="1440" w:hanging="360"/>
      </w:pPr>
    </w:lvl>
    <w:lvl w:ilvl="2" w:tplc="4C4A4A78" w:tentative="1">
      <w:start w:val="1"/>
      <w:numFmt w:val="decimal"/>
      <w:lvlText w:val="%3."/>
      <w:lvlJc w:val="left"/>
      <w:pPr>
        <w:tabs>
          <w:tab w:val="num" w:pos="2160"/>
        </w:tabs>
        <w:ind w:left="2160" w:hanging="360"/>
      </w:pPr>
    </w:lvl>
    <w:lvl w:ilvl="3" w:tplc="3552F8A2" w:tentative="1">
      <w:start w:val="1"/>
      <w:numFmt w:val="decimal"/>
      <w:lvlText w:val="%4."/>
      <w:lvlJc w:val="left"/>
      <w:pPr>
        <w:tabs>
          <w:tab w:val="num" w:pos="2880"/>
        </w:tabs>
        <w:ind w:left="2880" w:hanging="360"/>
      </w:pPr>
    </w:lvl>
    <w:lvl w:ilvl="4" w:tplc="157455AC" w:tentative="1">
      <w:start w:val="1"/>
      <w:numFmt w:val="decimal"/>
      <w:lvlText w:val="%5."/>
      <w:lvlJc w:val="left"/>
      <w:pPr>
        <w:tabs>
          <w:tab w:val="num" w:pos="3600"/>
        </w:tabs>
        <w:ind w:left="3600" w:hanging="360"/>
      </w:pPr>
    </w:lvl>
    <w:lvl w:ilvl="5" w:tplc="07FA8592" w:tentative="1">
      <w:start w:val="1"/>
      <w:numFmt w:val="decimal"/>
      <w:lvlText w:val="%6."/>
      <w:lvlJc w:val="left"/>
      <w:pPr>
        <w:tabs>
          <w:tab w:val="num" w:pos="4320"/>
        </w:tabs>
        <w:ind w:left="4320" w:hanging="360"/>
      </w:pPr>
    </w:lvl>
    <w:lvl w:ilvl="6" w:tplc="DA7A19C6" w:tentative="1">
      <w:start w:val="1"/>
      <w:numFmt w:val="decimal"/>
      <w:lvlText w:val="%7."/>
      <w:lvlJc w:val="left"/>
      <w:pPr>
        <w:tabs>
          <w:tab w:val="num" w:pos="5040"/>
        </w:tabs>
        <w:ind w:left="5040" w:hanging="360"/>
      </w:pPr>
    </w:lvl>
    <w:lvl w:ilvl="7" w:tplc="3E1AD896" w:tentative="1">
      <w:start w:val="1"/>
      <w:numFmt w:val="decimal"/>
      <w:lvlText w:val="%8."/>
      <w:lvlJc w:val="left"/>
      <w:pPr>
        <w:tabs>
          <w:tab w:val="num" w:pos="5760"/>
        </w:tabs>
        <w:ind w:left="5760" w:hanging="360"/>
      </w:pPr>
    </w:lvl>
    <w:lvl w:ilvl="8" w:tplc="88209F90" w:tentative="1">
      <w:start w:val="1"/>
      <w:numFmt w:val="decimal"/>
      <w:lvlText w:val="%9."/>
      <w:lvlJc w:val="left"/>
      <w:pPr>
        <w:tabs>
          <w:tab w:val="num" w:pos="6480"/>
        </w:tabs>
        <w:ind w:left="6480" w:hanging="360"/>
      </w:pPr>
    </w:lvl>
  </w:abstractNum>
  <w:abstractNum w:abstractNumId="16" w15:restartNumberingAfterBreak="0">
    <w:nsid w:val="7F803020"/>
    <w:multiLevelType w:val="hybridMultilevel"/>
    <w:tmpl w:val="051E9ACC"/>
    <w:lvl w:ilvl="0" w:tplc="F89E808E">
      <w:start w:val="1"/>
      <w:numFmt w:val="decimal"/>
      <w:lvlText w:val="%1."/>
      <w:lvlJc w:val="left"/>
      <w:pPr>
        <w:tabs>
          <w:tab w:val="num" w:pos="720"/>
        </w:tabs>
        <w:ind w:left="720" w:hanging="360"/>
      </w:pPr>
    </w:lvl>
    <w:lvl w:ilvl="1" w:tplc="34143CEA" w:tentative="1">
      <w:start w:val="1"/>
      <w:numFmt w:val="decimal"/>
      <w:lvlText w:val="%2."/>
      <w:lvlJc w:val="left"/>
      <w:pPr>
        <w:tabs>
          <w:tab w:val="num" w:pos="1440"/>
        </w:tabs>
        <w:ind w:left="1440" w:hanging="360"/>
      </w:pPr>
    </w:lvl>
    <w:lvl w:ilvl="2" w:tplc="34642694" w:tentative="1">
      <w:start w:val="1"/>
      <w:numFmt w:val="decimal"/>
      <w:lvlText w:val="%3."/>
      <w:lvlJc w:val="left"/>
      <w:pPr>
        <w:tabs>
          <w:tab w:val="num" w:pos="2160"/>
        </w:tabs>
        <w:ind w:left="2160" w:hanging="360"/>
      </w:pPr>
    </w:lvl>
    <w:lvl w:ilvl="3" w:tplc="45C638AA" w:tentative="1">
      <w:start w:val="1"/>
      <w:numFmt w:val="decimal"/>
      <w:lvlText w:val="%4."/>
      <w:lvlJc w:val="left"/>
      <w:pPr>
        <w:tabs>
          <w:tab w:val="num" w:pos="2880"/>
        </w:tabs>
        <w:ind w:left="2880" w:hanging="360"/>
      </w:pPr>
    </w:lvl>
    <w:lvl w:ilvl="4" w:tplc="3E5A6FB4" w:tentative="1">
      <w:start w:val="1"/>
      <w:numFmt w:val="decimal"/>
      <w:lvlText w:val="%5."/>
      <w:lvlJc w:val="left"/>
      <w:pPr>
        <w:tabs>
          <w:tab w:val="num" w:pos="3600"/>
        </w:tabs>
        <w:ind w:left="3600" w:hanging="360"/>
      </w:pPr>
    </w:lvl>
    <w:lvl w:ilvl="5" w:tplc="C0A86012" w:tentative="1">
      <w:start w:val="1"/>
      <w:numFmt w:val="decimal"/>
      <w:lvlText w:val="%6."/>
      <w:lvlJc w:val="left"/>
      <w:pPr>
        <w:tabs>
          <w:tab w:val="num" w:pos="4320"/>
        </w:tabs>
        <w:ind w:left="4320" w:hanging="360"/>
      </w:pPr>
    </w:lvl>
    <w:lvl w:ilvl="6" w:tplc="EEC820C2" w:tentative="1">
      <w:start w:val="1"/>
      <w:numFmt w:val="decimal"/>
      <w:lvlText w:val="%7."/>
      <w:lvlJc w:val="left"/>
      <w:pPr>
        <w:tabs>
          <w:tab w:val="num" w:pos="5040"/>
        </w:tabs>
        <w:ind w:left="5040" w:hanging="360"/>
      </w:pPr>
    </w:lvl>
    <w:lvl w:ilvl="7" w:tplc="FCD89644" w:tentative="1">
      <w:start w:val="1"/>
      <w:numFmt w:val="decimal"/>
      <w:lvlText w:val="%8."/>
      <w:lvlJc w:val="left"/>
      <w:pPr>
        <w:tabs>
          <w:tab w:val="num" w:pos="5760"/>
        </w:tabs>
        <w:ind w:left="5760" w:hanging="360"/>
      </w:pPr>
    </w:lvl>
    <w:lvl w:ilvl="8" w:tplc="436CE1F6" w:tentative="1">
      <w:start w:val="1"/>
      <w:numFmt w:val="decimal"/>
      <w:lvlText w:val="%9."/>
      <w:lvlJc w:val="left"/>
      <w:pPr>
        <w:tabs>
          <w:tab w:val="num" w:pos="6480"/>
        </w:tabs>
        <w:ind w:left="6480" w:hanging="360"/>
      </w:pPr>
    </w:lvl>
  </w:abstractNum>
  <w:num w:numId="1">
    <w:abstractNumId w:val="14"/>
  </w:num>
  <w:num w:numId="2">
    <w:abstractNumId w:val="11"/>
  </w:num>
  <w:num w:numId="3">
    <w:abstractNumId w:val="0"/>
  </w:num>
  <w:num w:numId="4">
    <w:abstractNumId w:val="2"/>
  </w:num>
  <w:num w:numId="5">
    <w:abstractNumId w:val="12"/>
  </w:num>
  <w:num w:numId="6">
    <w:abstractNumId w:val="16"/>
  </w:num>
  <w:num w:numId="7">
    <w:abstractNumId w:val="4"/>
  </w:num>
  <w:num w:numId="8">
    <w:abstractNumId w:val="15"/>
  </w:num>
  <w:num w:numId="9">
    <w:abstractNumId w:val="6"/>
  </w:num>
  <w:num w:numId="10">
    <w:abstractNumId w:val="1"/>
  </w:num>
  <w:num w:numId="11">
    <w:abstractNumId w:val="13"/>
  </w:num>
  <w:num w:numId="12">
    <w:abstractNumId w:val="10"/>
  </w:num>
  <w:num w:numId="13">
    <w:abstractNumId w:val="5"/>
  </w:num>
  <w:num w:numId="14">
    <w:abstractNumId w:val="7"/>
  </w:num>
  <w:num w:numId="15">
    <w:abstractNumId w:val="8"/>
  </w:num>
  <w:num w:numId="16">
    <w:abstractNumId w:val="3"/>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04C50"/>
    <w:rsid w:val="00012267"/>
    <w:rsid w:val="000160F0"/>
    <w:rsid w:val="00062AE0"/>
    <w:rsid w:val="00080CFF"/>
    <w:rsid w:val="00081CD6"/>
    <w:rsid w:val="000A1311"/>
    <w:rsid w:val="000A79F4"/>
    <w:rsid w:val="000B267A"/>
    <w:rsid w:val="000C68A4"/>
    <w:rsid w:val="000F3FBB"/>
    <w:rsid w:val="0019130B"/>
    <w:rsid w:val="001A5F87"/>
    <w:rsid w:val="001B34B9"/>
    <w:rsid w:val="00296EE1"/>
    <w:rsid w:val="002A2B49"/>
    <w:rsid w:val="002B7B91"/>
    <w:rsid w:val="002D4304"/>
    <w:rsid w:val="002E792C"/>
    <w:rsid w:val="002F0C59"/>
    <w:rsid w:val="002F43A5"/>
    <w:rsid w:val="003154A2"/>
    <w:rsid w:val="003208C4"/>
    <w:rsid w:val="00343745"/>
    <w:rsid w:val="003668FC"/>
    <w:rsid w:val="00382F6E"/>
    <w:rsid w:val="003A7E9B"/>
    <w:rsid w:val="003D56D8"/>
    <w:rsid w:val="00412AAE"/>
    <w:rsid w:val="0046397C"/>
    <w:rsid w:val="00494D9D"/>
    <w:rsid w:val="00501980"/>
    <w:rsid w:val="00517824"/>
    <w:rsid w:val="00554A63"/>
    <w:rsid w:val="00564390"/>
    <w:rsid w:val="00564761"/>
    <w:rsid w:val="00565621"/>
    <w:rsid w:val="005B477A"/>
    <w:rsid w:val="005C4BF4"/>
    <w:rsid w:val="00607EF4"/>
    <w:rsid w:val="00626035"/>
    <w:rsid w:val="0064336B"/>
    <w:rsid w:val="006843B6"/>
    <w:rsid w:val="006C488F"/>
    <w:rsid w:val="006F018F"/>
    <w:rsid w:val="00710D6D"/>
    <w:rsid w:val="0073330B"/>
    <w:rsid w:val="00790E12"/>
    <w:rsid w:val="007A15F3"/>
    <w:rsid w:val="007B3A55"/>
    <w:rsid w:val="007B6373"/>
    <w:rsid w:val="007B73B5"/>
    <w:rsid w:val="007C01BE"/>
    <w:rsid w:val="007C2CE9"/>
    <w:rsid w:val="007E37FC"/>
    <w:rsid w:val="007F3B1F"/>
    <w:rsid w:val="00802788"/>
    <w:rsid w:val="008076C5"/>
    <w:rsid w:val="008476C0"/>
    <w:rsid w:val="00855304"/>
    <w:rsid w:val="008620A4"/>
    <w:rsid w:val="0086246C"/>
    <w:rsid w:val="008A0E20"/>
    <w:rsid w:val="008B3CA0"/>
    <w:rsid w:val="008B6C42"/>
    <w:rsid w:val="008C0E8B"/>
    <w:rsid w:val="008D6462"/>
    <w:rsid w:val="008F0C79"/>
    <w:rsid w:val="0093453B"/>
    <w:rsid w:val="00952F88"/>
    <w:rsid w:val="00970537"/>
    <w:rsid w:val="009723E9"/>
    <w:rsid w:val="00991697"/>
    <w:rsid w:val="009A64D7"/>
    <w:rsid w:val="009A7074"/>
    <w:rsid w:val="00A06941"/>
    <w:rsid w:val="00A32DF7"/>
    <w:rsid w:val="00A44DEA"/>
    <w:rsid w:val="00A71868"/>
    <w:rsid w:val="00A9503D"/>
    <w:rsid w:val="00AA50B8"/>
    <w:rsid w:val="00AC49A8"/>
    <w:rsid w:val="00AE318F"/>
    <w:rsid w:val="00B30BB6"/>
    <w:rsid w:val="00B322AA"/>
    <w:rsid w:val="00B60CDD"/>
    <w:rsid w:val="00B6769D"/>
    <w:rsid w:val="00B7089F"/>
    <w:rsid w:val="00B80D92"/>
    <w:rsid w:val="00BB64BC"/>
    <w:rsid w:val="00BD4343"/>
    <w:rsid w:val="00BE5B5A"/>
    <w:rsid w:val="00C003BE"/>
    <w:rsid w:val="00C355A8"/>
    <w:rsid w:val="00C55EF5"/>
    <w:rsid w:val="00C87CB2"/>
    <w:rsid w:val="00CA5DBC"/>
    <w:rsid w:val="00CB75ED"/>
    <w:rsid w:val="00CD4FF0"/>
    <w:rsid w:val="00D201B9"/>
    <w:rsid w:val="00D223F7"/>
    <w:rsid w:val="00D46D8D"/>
    <w:rsid w:val="00D47F79"/>
    <w:rsid w:val="00DE4A5D"/>
    <w:rsid w:val="00DE5662"/>
    <w:rsid w:val="00E06DDF"/>
    <w:rsid w:val="00E11AA4"/>
    <w:rsid w:val="00E316F6"/>
    <w:rsid w:val="00ED092E"/>
    <w:rsid w:val="00F12634"/>
    <w:rsid w:val="00F36DE6"/>
    <w:rsid w:val="00F905C1"/>
    <w:rsid w:val="00F92F51"/>
    <w:rsid w:val="00FA1C12"/>
    <w:rsid w:val="00FE2D1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8E0648"/>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ist,Párrafo dentro,Normal N3,Arial 8,Bullet,Párrafo de lista11,List Paragraph1,Lista1,Párrafo de lista - cat,Resume Title,Dot pt,No Spacing1,List Paragraph Char Char Char,Indicator Text,Numbered Para 1,Bullet Points,MAIN CONTENT,b1,K1"/>
    <w:basedOn w:val="Normal"/>
    <w:link w:val="PrrafodelistaCar"/>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 w:type="character" w:styleId="Refdecomentario">
    <w:name w:val="annotation reference"/>
    <w:basedOn w:val="Fuentedeprrafopredeter"/>
    <w:semiHidden/>
    <w:unhideWhenUsed/>
    <w:rsid w:val="00412AAE"/>
    <w:rPr>
      <w:sz w:val="16"/>
      <w:szCs w:val="16"/>
    </w:rPr>
  </w:style>
  <w:style w:type="paragraph" w:styleId="Textocomentario">
    <w:name w:val="annotation text"/>
    <w:basedOn w:val="Normal"/>
    <w:link w:val="TextocomentarioCar"/>
    <w:semiHidden/>
    <w:unhideWhenUsed/>
    <w:rsid w:val="00412AAE"/>
  </w:style>
  <w:style w:type="character" w:customStyle="1" w:styleId="TextocomentarioCar">
    <w:name w:val="Texto comentario Car"/>
    <w:basedOn w:val="Fuentedeprrafopredeter"/>
    <w:link w:val="Textocomentario"/>
    <w:semiHidden/>
    <w:rsid w:val="00412AAE"/>
    <w:rPr>
      <w:lang w:val="es-ES_tradnl"/>
    </w:rPr>
  </w:style>
  <w:style w:type="paragraph" w:styleId="Asuntodelcomentario">
    <w:name w:val="annotation subject"/>
    <w:basedOn w:val="Textocomentario"/>
    <w:next w:val="Textocomentario"/>
    <w:link w:val="AsuntodelcomentarioCar"/>
    <w:semiHidden/>
    <w:unhideWhenUsed/>
    <w:rsid w:val="00412AAE"/>
    <w:rPr>
      <w:b/>
      <w:bCs/>
    </w:rPr>
  </w:style>
  <w:style w:type="character" w:customStyle="1" w:styleId="AsuntodelcomentarioCar">
    <w:name w:val="Asunto del comentario Car"/>
    <w:basedOn w:val="TextocomentarioCar"/>
    <w:link w:val="Asuntodelcomentario"/>
    <w:semiHidden/>
    <w:rsid w:val="00412AAE"/>
    <w:rPr>
      <w:b/>
      <w:bCs/>
      <w:lang w:val="es-ES_tradnl"/>
    </w:rPr>
  </w:style>
  <w:style w:type="character" w:customStyle="1" w:styleId="PrrafodelistaCar">
    <w:name w:val="Párrafo de lista Car"/>
    <w:aliases w:val="List Car,Párrafo dentro Car,Normal N3 Car,Arial 8 Car,Bullet Car,Párrafo de lista11 Car,List Paragraph1 Car,Lista1 Car,Párrafo de lista - cat Car,Resume Title Car,Dot pt Car,No Spacing1 Car,List Paragraph Char Char Char Car,b1 Car"/>
    <w:link w:val="Prrafodelista"/>
    <w:uiPriority w:val="34"/>
    <w:qFormat/>
    <w:rsid w:val="00C355A8"/>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522486">
      <w:bodyDiv w:val="1"/>
      <w:marLeft w:val="0"/>
      <w:marRight w:val="0"/>
      <w:marTop w:val="0"/>
      <w:marBottom w:val="0"/>
      <w:divBdr>
        <w:top w:val="none" w:sz="0" w:space="0" w:color="auto"/>
        <w:left w:val="none" w:sz="0" w:space="0" w:color="auto"/>
        <w:bottom w:val="none" w:sz="0" w:space="0" w:color="auto"/>
        <w:right w:val="none" w:sz="0" w:space="0" w:color="auto"/>
      </w:divBdr>
    </w:div>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092975602">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61AD4-9635-4C7D-9DB1-95D2B6C90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6</Pages>
  <Words>1788</Words>
  <Characters>10439</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12203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Angulo Santos, Félix</cp:lastModifiedBy>
  <cp:revision>43</cp:revision>
  <cp:lastPrinted>2021-06-09T11:44:00Z</cp:lastPrinted>
  <dcterms:created xsi:type="dcterms:W3CDTF">2021-07-14T08:56:00Z</dcterms:created>
  <dcterms:modified xsi:type="dcterms:W3CDTF">2021-10-15T11:25:00Z</dcterms:modified>
</cp:coreProperties>
</file>